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5B58" w:rsidRPr="00DA5B58" w:rsidRDefault="00DA5B58" w:rsidP="00DA5B58">
      <w:pPr>
        <w:spacing w:after="0" w:line="240" w:lineRule="auto"/>
        <w:ind w:firstLine="426"/>
        <w:jc w:val="right"/>
        <w:rPr>
          <w:rFonts w:ascii="Times New Roman" w:eastAsia="Times New Roman" w:hAnsi="Times New Roman" w:cs="Times New Roman"/>
          <w:sz w:val="24"/>
          <w:szCs w:val="24"/>
          <w:lang w:eastAsia="ru-RU"/>
        </w:rPr>
      </w:pPr>
    </w:p>
    <w:p w:rsidR="00DA5B58" w:rsidRPr="003F5D34" w:rsidRDefault="00E44FED" w:rsidP="00DA5B58">
      <w:pPr>
        <w:spacing w:after="0" w:line="240" w:lineRule="auto"/>
        <w:ind w:firstLine="426"/>
        <w:jc w:val="right"/>
        <w:rPr>
          <w:rFonts w:ascii="Times New Roman" w:eastAsia="Times New Roman" w:hAnsi="Times New Roman" w:cs="Times New Roman"/>
          <w:sz w:val="24"/>
          <w:szCs w:val="24"/>
          <w:lang w:val="en-US" w:eastAsia="ru-RU"/>
        </w:rPr>
      </w:pPr>
      <w:r w:rsidRPr="00DA5B58">
        <w:rPr>
          <w:rFonts w:ascii="Times New Roman" w:eastAsia="Times New Roman" w:hAnsi="Times New Roman" w:cs="Times New Roman"/>
          <w:sz w:val="24"/>
          <w:szCs w:val="24"/>
          <w:lang w:val="en" w:eastAsia="ru-RU"/>
        </w:rPr>
        <w:t xml:space="preserve">Annex __ </w:t>
      </w:r>
    </w:p>
    <w:p w:rsidR="00DA5B58" w:rsidRPr="003F5D34" w:rsidRDefault="00E44FED" w:rsidP="00DA5B58">
      <w:pPr>
        <w:spacing w:after="0" w:line="240" w:lineRule="auto"/>
        <w:ind w:firstLine="426"/>
        <w:jc w:val="right"/>
        <w:rPr>
          <w:rFonts w:ascii="Times New Roman" w:eastAsia="Times New Roman" w:hAnsi="Times New Roman" w:cs="Times New Roman"/>
          <w:sz w:val="24"/>
          <w:szCs w:val="24"/>
          <w:lang w:val="en-US" w:eastAsia="ru-RU"/>
        </w:rPr>
      </w:pPr>
      <w:r w:rsidRPr="00DA5B58">
        <w:rPr>
          <w:rFonts w:ascii="Times New Roman" w:eastAsia="Times New Roman" w:hAnsi="Times New Roman" w:cs="Times New Roman"/>
          <w:sz w:val="24"/>
          <w:szCs w:val="24"/>
          <w:lang w:val="en" w:eastAsia="ru-RU"/>
        </w:rPr>
        <w:t xml:space="preserve">to the resolution of the Board of Directors  </w:t>
      </w:r>
    </w:p>
    <w:p w:rsidR="00DA5B58" w:rsidRPr="003F5D34" w:rsidRDefault="00E44FED" w:rsidP="00DA5B58">
      <w:pPr>
        <w:spacing w:after="0" w:line="240" w:lineRule="auto"/>
        <w:ind w:firstLine="426"/>
        <w:jc w:val="right"/>
        <w:rPr>
          <w:rFonts w:ascii="Times New Roman" w:eastAsia="Times New Roman" w:hAnsi="Times New Roman" w:cs="Times New Roman"/>
          <w:sz w:val="24"/>
          <w:szCs w:val="24"/>
          <w:lang w:val="en-US" w:eastAsia="ru-RU"/>
        </w:rPr>
      </w:pPr>
      <w:r w:rsidRPr="00DA5B58">
        <w:rPr>
          <w:rFonts w:ascii="Times New Roman" w:eastAsia="Times New Roman" w:hAnsi="Times New Roman" w:cs="Times New Roman"/>
          <w:sz w:val="24"/>
          <w:szCs w:val="24"/>
          <w:lang w:val="en" w:eastAsia="ru-RU"/>
        </w:rPr>
        <w:t>of Otbasy Bank JSC</w:t>
      </w:r>
    </w:p>
    <w:p w:rsidR="00DA5B58" w:rsidRPr="003F5D34" w:rsidRDefault="00E44FED" w:rsidP="00DA5B58">
      <w:pPr>
        <w:spacing w:after="0" w:line="240" w:lineRule="auto"/>
        <w:ind w:firstLine="426"/>
        <w:jc w:val="right"/>
        <w:rPr>
          <w:rFonts w:ascii="Times New Roman" w:eastAsia="Times New Roman" w:hAnsi="Times New Roman" w:cs="Times New Roman"/>
          <w:sz w:val="24"/>
          <w:szCs w:val="24"/>
          <w:lang w:val="en-US" w:eastAsia="ru-RU"/>
        </w:rPr>
      </w:pPr>
      <w:r w:rsidRPr="00DA5B58">
        <w:rPr>
          <w:rFonts w:ascii="Times New Roman" w:eastAsia="Times New Roman" w:hAnsi="Times New Roman" w:cs="Times New Roman"/>
          <w:sz w:val="24"/>
          <w:szCs w:val="24"/>
          <w:lang w:val="en" w:eastAsia="ru-RU"/>
        </w:rPr>
        <w:t>(Minutes No. 14) dated September 26, 2025</w:t>
      </w:r>
    </w:p>
    <w:p w:rsidR="00DA5B58" w:rsidRPr="003F5D34" w:rsidRDefault="00DA5B58" w:rsidP="00DA5B58">
      <w:pPr>
        <w:pStyle w:val="a6"/>
        <w:tabs>
          <w:tab w:val="left" w:pos="431"/>
          <w:tab w:val="left" w:pos="851"/>
        </w:tabs>
        <w:spacing w:after="120"/>
        <w:ind w:left="0" w:firstLine="567"/>
        <w:contextualSpacing w:val="0"/>
        <w:jc w:val="both"/>
        <w:rPr>
          <w:spacing w:val="2"/>
          <w:sz w:val="24"/>
          <w:szCs w:val="24"/>
          <w:lang w:val="en-US"/>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0B5812" w:rsidTr="0083228E">
        <w:trPr>
          <w:trHeight w:val="234"/>
        </w:trPr>
        <w:tc>
          <w:tcPr>
            <w:tcW w:w="2265" w:type="dxa"/>
            <w:vMerge w:val="restart"/>
          </w:tcPr>
          <w:p w:rsidR="00DA5B58" w:rsidRPr="005D0941" w:rsidRDefault="00E44FED" w:rsidP="0083228E">
            <w:pPr>
              <w:tabs>
                <w:tab w:val="center" w:pos="4153"/>
                <w:tab w:val="right" w:pos="8306"/>
              </w:tabs>
              <w:ind w:left="-111"/>
              <w:rPr>
                <w:rFonts w:eastAsia="SimSun"/>
                <w:bCs/>
                <w:sz w:val="24"/>
                <w:szCs w:val="24"/>
                <w:lang w:val="kk-KZ"/>
              </w:rPr>
            </w:pPr>
            <w:r>
              <w:rPr>
                <w:rFonts w:ascii="Times New Roman" w:hAnsi="Times New Roman" w:cs="Times New Roman"/>
                <w:noProof/>
                <w:sz w:val="24"/>
                <w:szCs w:val="24"/>
                <w:lang w:eastAsia="ru-RU"/>
              </w:rPr>
              <w:drawing>
                <wp:inline distT="0" distB="0" distL="0" distR="0">
                  <wp:extent cx="1424492" cy="421419"/>
                  <wp:effectExtent l="0" t="0" r="4445" b="0"/>
                  <wp:docPr id="1" name="Рисунок 1"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mage009"/>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1440848" cy="426258"/>
                          </a:xfrm>
                          <a:prstGeom prst="rect">
                            <a:avLst/>
                          </a:prstGeom>
                          <a:noFill/>
                          <a:ln>
                            <a:noFill/>
                          </a:ln>
                        </pic:spPr>
                      </pic:pic>
                    </a:graphicData>
                  </a:graphic>
                </wp:inline>
              </w:drawing>
            </w:r>
          </w:p>
        </w:tc>
        <w:tc>
          <w:tcPr>
            <w:tcW w:w="1985" w:type="dxa"/>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Higher-level internal document</w:t>
            </w:r>
          </w:p>
        </w:tc>
        <w:tc>
          <w:tcPr>
            <w:tcW w:w="5245" w:type="dxa"/>
          </w:tcPr>
          <w:p w:rsidR="00DA5B58" w:rsidRPr="00DA5B58" w:rsidRDefault="00DA5B58"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p>
          <w:p w:rsidR="00DA5B58" w:rsidRDefault="00E44FED" w:rsidP="00207840">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Charter of Otbasy Bank JSC</w:t>
            </w:r>
          </w:p>
          <w:p w:rsidR="009E3352" w:rsidRPr="009E3352" w:rsidRDefault="009E3352" w:rsidP="009E3352">
            <w:pPr>
              <w:pStyle w:val="a8"/>
              <w:rPr>
                <w:rFonts w:ascii="Times New Roman" w:hAnsi="Times New Roman" w:cs="Times New Roman"/>
                <w:i/>
                <w:color w:val="0000FF"/>
                <w:szCs w:val="24"/>
              </w:rPr>
            </w:pPr>
          </w:p>
        </w:tc>
      </w:tr>
      <w:tr w:rsidR="000B5812" w:rsidTr="0083228E">
        <w:trPr>
          <w:trHeight w:val="61"/>
        </w:trPr>
        <w:tc>
          <w:tcPr>
            <w:tcW w:w="2265" w:type="dxa"/>
            <w:vMerge/>
          </w:tcPr>
          <w:p w:rsidR="00DA5B58" w:rsidRPr="005D0941" w:rsidRDefault="00DA5B58" w:rsidP="0083228E">
            <w:pPr>
              <w:tabs>
                <w:tab w:val="center" w:pos="4153"/>
                <w:tab w:val="right" w:pos="8306"/>
              </w:tabs>
              <w:rPr>
                <w:rFonts w:eastAsia="SimSun"/>
                <w:bCs/>
                <w:sz w:val="24"/>
                <w:szCs w:val="24"/>
                <w:lang w:val="kk-KZ"/>
              </w:rPr>
            </w:pPr>
          </w:p>
        </w:tc>
        <w:tc>
          <w:tcPr>
            <w:tcW w:w="198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Owner of the internal document</w:t>
            </w:r>
          </w:p>
        </w:tc>
        <w:tc>
          <w:tcPr>
            <w:tcW w:w="524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Internal Audit Department</w:t>
            </w:r>
          </w:p>
        </w:tc>
      </w:tr>
      <w:tr w:rsidR="000B5812" w:rsidRPr="003F5D34" w:rsidTr="0083228E">
        <w:trPr>
          <w:trHeight w:val="91"/>
        </w:trPr>
        <w:tc>
          <w:tcPr>
            <w:tcW w:w="2265" w:type="dxa"/>
            <w:vMerge/>
          </w:tcPr>
          <w:p w:rsidR="00DA5B58" w:rsidRPr="005D0941" w:rsidRDefault="00DA5B58" w:rsidP="0083228E">
            <w:pPr>
              <w:tabs>
                <w:tab w:val="center" w:pos="4153"/>
                <w:tab w:val="right" w:pos="8306"/>
              </w:tabs>
              <w:rPr>
                <w:rFonts w:eastAsia="SimSun"/>
                <w:bCs/>
                <w:sz w:val="24"/>
                <w:szCs w:val="24"/>
                <w:lang w:val="kk-KZ"/>
              </w:rPr>
            </w:pPr>
          </w:p>
        </w:tc>
        <w:tc>
          <w:tcPr>
            <w:tcW w:w="198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Developed by</w:t>
            </w:r>
          </w:p>
        </w:tc>
        <w:tc>
          <w:tcPr>
            <w:tcW w:w="5245" w:type="dxa"/>
            <w:vAlign w:val="center"/>
          </w:tcPr>
          <w:p w:rsidR="00DA5B58" w:rsidRPr="00DA5B58" w:rsidRDefault="00E44FED" w:rsidP="00EB1609">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Smagul G.M. – Director of the Internal Audit Department.</w:t>
            </w:r>
          </w:p>
        </w:tc>
      </w:tr>
      <w:tr w:rsidR="000B5812" w:rsidRPr="003F5D34" w:rsidTr="0083228E">
        <w:trPr>
          <w:trHeight w:val="240"/>
        </w:trPr>
        <w:tc>
          <w:tcPr>
            <w:tcW w:w="2265" w:type="dxa"/>
            <w:vMerge/>
          </w:tcPr>
          <w:p w:rsidR="00DA5B58" w:rsidRPr="003F5D34" w:rsidRDefault="00DA5B58" w:rsidP="0083228E">
            <w:pPr>
              <w:tabs>
                <w:tab w:val="center" w:pos="4153"/>
                <w:tab w:val="right" w:pos="8306"/>
              </w:tabs>
              <w:rPr>
                <w:rFonts w:eastAsia="SimSun"/>
                <w:bCs/>
                <w:sz w:val="24"/>
                <w:szCs w:val="24"/>
                <w:lang w:val="en-US"/>
              </w:rPr>
            </w:pPr>
          </w:p>
        </w:tc>
        <w:tc>
          <w:tcPr>
            <w:tcW w:w="198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Approved by</w:t>
            </w:r>
          </w:p>
        </w:tc>
        <w:tc>
          <w:tcPr>
            <w:tcW w:w="5245" w:type="dxa"/>
            <w:vAlign w:val="center"/>
          </w:tcPr>
          <w:p w:rsidR="00DA5B58" w:rsidRPr="00DA5B58" w:rsidRDefault="00E44FED" w:rsidP="00E817EF">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Minutes of the Board of Directors No. 14 dated September 26, 2025</w:t>
            </w:r>
          </w:p>
        </w:tc>
      </w:tr>
      <w:tr w:rsidR="000B5812" w:rsidTr="0083228E">
        <w:trPr>
          <w:trHeight w:val="61"/>
        </w:trPr>
        <w:tc>
          <w:tcPr>
            <w:tcW w:w="2265" w:type="dxa"/>
            <w:vMerge/>
          </w:tcPr>
          <w:p w:rsidR="00DA5B58" w:rsidRPr="003F5D34" w:rsidRDefault="00DA5B58" w:rsidP="0083228E">
            <w:pPr>
              <w:tabs>
                <w:tab w:val="center" w:pos="4153"/>
                <w:tab w:val="right" w:pos="8306"/>
              </w:tabs>
              <w:rPr>
                <w:rFonts w:eastAsia="SimSun"/>
                <w:bCs/>
                <w:sz w:val="24"/>
                <w:szCs w:val="24"/>
                <w:lang w:val="en-US"/>
              </w:rPr>
            </w:pPr>
          </w:p>
        </w:tc>
        <w:tc>
          <w:tcPr>
            <w:tcW w:w="198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Effective date</w:t>
            </w:r>
          </w:p>
        </w:tc>
        <w:tc>
          <w:tcPr>
            <w:tcW w:w="524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Times New Roman" w:hAnsi="Times New Roman" w:cs="Times New Roman"/>
                <w:sz w:val="24"/>
                <w:szCs w:val="24"/>
                <w:lang w:val="en" w:eastAsia="ru-RU"/>
              </w:rPr>
              <w:t>September 26, 2025</w:t>
            </w:r>
          </w:p>
        </w:tc>
      </w:tr>
      <w:tr w:rsidR="000B5812" w:rsidTr="0083228E">
        <w:trPr>
          <w:trHeight w:val="280"/>
        </w:trPr>
        <w:tc>
          <w:tcPr>
            <w:tcW w:w="2265" w:type="dxa"/>
            <w:vMerge/>
          </w:tcPr>
          <w:p w:rsidR="00DA5B58" w:rsidRPr="005D0941" w:rsidRDefault="00DA5B58" w:rsidP="0083228E">
            <w:pPr>
              <w:tabs>
                <w:tab w:val="center" w:pos="4153"/>
                <w:tab w:val="right" w:pos="8306"/>
              </w:tabs>
              <w:rPr>
                <w:rFonts w:eastAsia="SimSun"/>
                <w:bCs/>
                <w:sz w:val="24"/>
                <w:szCs w:val="24"/>
              </w:rPr>
            </w:pPr>
          </w:p>
        </w:tc>
        <w:tc>
          <w:tcPr>
            <w:tcW w:w="198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 xml:space="preserve">A label of restricted document  </w:t>
            </w:r>
          </w:p>
        </w:tc>
        <w:tc>
          <w:tcPr>
            <w:tcW w:w="5245" w:type="dxa"/>
            <w:vAlign w:val="center"/>
          </w:tcPr>
          <w:p w:rsidR="00DA5B58" w:rsidRPr="00DA5B58" w:rsidRDefault="00E44FED" w:rsidP="00DA5B58">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en" w:eastAsia="ru-RU"/>
              </w:rPr>
              <w:t>For internal use</w:t>
            </w:r>
          </w:p>
        </w:tc>
      </w:tr>
    </w:tbl>
    <w:p w:rsidR="00DA5B58" w:rsidRPr="005D0941" w:rsidRDefault="00DA5B58" w:rsidP="00DA5B58">
      <w:pPr>
        <w:ind w:right="98"/>
        <w:jc w:val="center"/>
        <w:rPr>
          <w:b/>
          <w:snapToGrid w:val="0"/>
          <w:sz w:val="24"/>
          <w:szCs w:val="24"/>
        </w:rPr>
      </w:pPr>
    </w:p>
    <w:p w:rsidR="00DA5B58" w:rsidRPr="005D0941" w:rsidRDefault="00DA5B58" w:rsidP="00DA5B58">
      <w:pPr>
        <w:ind w:right="98"/>
        <w:jc w:val="center"/>
        <w:rPr>
          <w:snapToGrid w:val="0"/>
          <w:sz w:val="24"/>
          <w:szCs w:val="24"/>
        </w:rPr>
      </w:pPr>
    </w:p>
    <w:p w:rsidR="00DA5B58" w:rsidRPr="005D0941" w:rsidRDefault="00E44FED" w:rsidP="00DA5B58">
      <w:pPr>
        <w:ind w:right="98"/>
        <w:jc w:val="center"/>
        <w:rPr>
          <w:b/>
          <w:snapToGrid w:val="0"/>
          <w:sz w:val="24"/>
          <w:szCs w:val="24"/>
        </w:rPr>
      </w:pPr>
      <w:r w:rsidRPr="005D0941">
        <w:rPr>
          <w:snapToGrid w:val="0"/>
          <w:sz w:val="24"/>
          <w:szCs w:val="24"/>
        </w:rPr>
        <w:t xml:space="preserve"> </w:t>
      </w:r>
    </w:p>
    <w:p w:rsidR="00DA5B58" w:rsidRPr="005D0941" w:rsidRDefault="00DA5B58" w:rsidP="00DA5B58">
      <w:pPr>
        <w:ind w:right="98"/>
        <w:jc w:val="center"/>
        <w:rPr>
          <w:b/>
          <w:snapToGrid w:val="0"/>
          <w:sz w:val="24"/>
          <w:szCs w:val="24"/>
        </w:rPr>
      </w:pPr>
    </w:p>
    <w:p w:rsidR="00DA5B58" w:rsidRPr="003F5D34" w:rsidRDefault="00E44FED" w:rsidP="00DA5B58">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val="en-US" w:eastAsia="ru-RU"/>
        </w:rPr>
      </w:pPr>
      <w:r w:rsidRPr="00DA5B58">
        <w:rPr>
          <w:rFonts w:ascii="Times New Roman" w:eastAsia="Times New Roman" w:hAnsi="Times New Roman" w:cs="Times New Roman"/>
          <w:b/>
          <w:bCs/>
          <w:color w:val="000000"/>
          <w:sz w:val="24"/>
          <w:szCs w:val="24"/>
          <w:lang w:val="en" w:eastAsia="ru-RU"/>
        </w:rPr>
        <w:t xml:space="preserve">Rules for the organization of internal audit </w:t>
      </w:r>
    </w:p>
    <w:p w:rsidR="00DA5B58" w:rsidRPr="003F5D34" w:rsidRDefault="00E44FED" w:rsidP="00DA5B58">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val="en-US" w:eastAsia="ru-RU"/>
        </w:rPr>
      </w:pPr>
      <w:r w:rsidRPr="00DA5B58">
        <w:rPr>
          <w:rFonts w:ascii="Times New Roman" w:eastAsia="Times New Roman" w:hAnsi="Times New Roman" w:cs="Times New Roman"/>
          <w:b/>
          <w:bCs/>
          <w:color w:val="000000"/>
          <w:sz w:val="24"/>
          <w:szCs w:val="24"/>
          <w:lang w:val="en" w:eastAsia="ru-RU"/>
        </w:rPr>
        <w:t xml:space="preserve">at Otbasy Bank JSC </w:t>
      </w: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EE3BBD" w:rsidRPr="003F5D34" w:rsidRDefault="00EE3BBD" w:rsidP="00EE3BBD">
      <w:pPr>
        <w:pStyle w:val="a8"/>
        <w:spacing w:after="120"/>
        <w:ind w:firstLine="709"/>
        <w:rPr>
          <w:lang w:val="en-US"/>
        </w:rPr>
      </w:pPr>
    </w:p>
    <w:p w:rsidR="002947E2" w:rsidRPr="003F5D34" w:rsidRDefault="002947E2" w:rsidP="00EE3BBD">
      <w:pPr>
        <w:pStyle w:val="a8"/>
        <w:spacing w:after="120"/>
        <w:ind w:firstLine="709"/>
        <w:rPr>
          <w:lang w:val="en-US"/>
        </w:rPr>
      </w:pPr>
    </w:p>
    <w:p w:rsidR="002947E2" w:rsidRPr="003F5D34" w:rsidRDefault="002947E2" w:rsidP="00EE3BBD">
      <w:pPr>
        <w:pStyle w:val="a8"/>
        <w:spacing w:after="120"/>
        <w:ind w:firstLine="709"/>
        <w:rPr>
          <w:lang w:val="en-US"/>
        </w:rPr>
      </w:pPr>
    </w:p>
    <w:p w:rsidR="002947E2" w:rsidRPr="003F5D34" w:rsidRDefault="002947E2" w:rsidP="00EE3BBD">
      <w:pPr>
        <w:pStyle w:val="a8"/>
        <w:spacing w:after="120"/>
        <w:ind w:firstLine="709"/>
        <w:rPr>
          <w:lang w:val="en-US"/>
        </w:rPr>
      </w:pPr>
    </w:p>
    <w:p w:rsidR="002947E2" w:rsidRPr="003F5D34" w:rsidRDefault="002947E2" w:rsidP="00EE3BBD">
      <w:pPr>
        <w:pStyle w:val="a8"/>
        <w:spacing w:after="120"/>
        <w:ind w:firstLine="709"/>
        <w:rPr>
          <w:lang w:val="en-US"/>
        </w:rPr>
      </w:pPr>
    </w:p>
    <w:p w:rsidR="002947E2" w:rsidRPr="003F5D34" w:rsidRDefault="002947E2" w:rsidP="00EE3BBD">
      <w:pPr>
        <w:pStyle w:val="a8"/>
        <w:spacing w:after="120"/>
        <w:ind w:firstLine="709"/>
        <w:rPr>
          <w:lang w:val="en-US"/>
        </w:rPr>
      </w:pPr>
    </w:p>
    <w:p w:rsidR="00860795" w:rsidRPr="003F5D34" w:rsidRDefault="00860795" w:rsidP="00EE3BBD">
      <w:pPr>
        <w:ind w:firstLine="709"/>
        <w:rPr>
          <w:lang w:val="en-US"/>
        </w:rPr>
      </w:pPr>
    </w:p>
    <w:p w:rsidR="00DA5B58" w:rsidRPr="003F5D34" w:rsidRDefault="00E44FED" w:rsidP="00DA5B58">
      <w:pPr>
        <w:spacing w:after="0" w:line="240" w:lineRule="auto"/>
        <w:ind w:right="98"/>
        <w:jc w:val="center"/>
        <w:rPr>
          <w:rFonts w:ascii="Times New Roman" w:eastAsia="Times New Roman" w:hAnsi="Times New Roman" w:cs="Times New Roman"/>
          <w:snapToGrid w:val="0"/>
          <w:sz w:val="24"/>
          <w:szCs w:val="24"/>
          <w:lang w:val="en-US" w:eastAsia="ru-RU"/>
        </w:rPr>
      </w:pPr>
      <w:r>
        <w:rPr>
          <w:rFonts w:ascii="Times New Roman" w:eastAsia="Times New Roman" w:hAnsi="Times New Roman" w:cs="Times New Roman"/>
          <w:snapToGrid w:val="0"/>
          <w:sz w:val="24"/>
          <w:szCs w:val="24"/>
          <w:lang w:val="en" w:eastAsia="ru-RU"/>
        </w:rPr>
        <w:t>Almaty, 2025</w:t>
      </w:r>
    </w:p>
    <w:p w:rsidR="0000071A" w:rsidRPr="003F5D34" w:rsidRDefault="00E44FED" w:rsidP="00DA5B58">
      <w:pPr>
        <w:spacing w:after="0" w:line="240" w:lineRule="auto"/>
        <w:ind w:right="98"/>
        <w:jc w:val="center"/>
        <w:rPr>
          <w:rFonts w:ascii="Times New Roman" w:eastAsia="Times New Roman" w:hAnsi="Times New Roman" w:cs="Times New Roman"/>
          <w:snapToGrid w:val="0"/>
          <w:sz w:val="24"/>
          <w:szCs w:val="24"/>
          <w:lang w:val="en-US" w:eastAsia="ru-RU"/>
        </w:rPr>
      </w:pPr>
      <w:r w:rsidRPr="003F5D34">
        <w:rPr>
          <w:rFonts w:ascii="Times New Roman" w:eastAsia="Times New Roman" w:hAnsi="Times New Roman" w:cs="Times New Roman"/>
          <w:snapToGrid w:val="0"/>
          <w:sz w:val="24"/>
          <w:szCs w:val="24"/>
          <w:lang w:val="en-US" w:eastAsia="ru-RU"/>
        </w:rPr>
        <w:br w:type="page"/>
      </w:r>
    </w:p>
    <w:p w:rsidR="0000071A" w:rsidRPr="003F5D34" w:rsidRDefault="0000071A" w:rsidP="00DA5B58">
      <w:pPr>
        <w:spacing w:after="0" w:line="240" w:lineRule="auto"/>
        <w:ind w:right="98"/>
        <w:jc w:val="center"/>
        <w:rPr>
          <w:rFonts w:ascii="Times New Roman" w:eastAsia="Times New Roman" w:hAnsi="Times New Roman" w:cs="Times New Roman"/>
          <w:snapToGrid w:val="0"/>
          <w:sz w:val="24"/>
          <w:szCs w:val="24"/>
          <w:lang w:val="en-US" w:eastAsia="ru-RU"/>
        </w:rPr>
      </w:pPr>
    </w:p>
    <w:p w:rsidR="0000071A" w:rsidRPr="003F5D34" w:rsidRDefault="0000071A" w:rsidP="00DA5B58">
      <w:pPr>
        <w:spacing w:after="0" w:line="240" w:lineRule="auto"/>
        <w:ind w:right="98"/>
        <w:jc w:val="center"/>
        <w:rPr>
          <w:rFonts w:ascii="Times New Roman" w:eastAsia="Times New Roman" w:hAnsi="Times New Roman" w:cs="Times New Roman"/>
          <w:snapToGrid w:val="0"/>
          <w:sz w:val="24"/>
          <w:szCs w:val="24"/>
          <w:lang w:val="en-US"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0B5812" w:rsidRPr="003F5D34" w:rsidTr="0000071A">
        <w:tc>
          <w:tcPr>
            <w:tcW w:w="1484" w:type="dxa"/>
          </w:tcPr>
          <w:p w:rsidR="0000071A" w:rsidRPr="00B604CE" w:rsidRDefault="00E44FED" w:rsidP="0000071A">
            <w:pPr>
              <w:pStyle w:val="2d"/>
              <w:tabs>
                <w:tab w:val="left" w:pos="0"/>
                <w:tab w:val="left" w:pos="1080"/>
              </w:tabs>
              <w:autoSpaceDE w:val="0"/>
              <w:autoSpaceDN w:val="0"/>
              <w:spacing w:before="0" w:line="240" w:lineRule="auto"/>
              <w:ind w:left="0"/>
              <w:jc w:val="center"/>
              <w:rPr>
                <w:b/>
                <w:color w:val="000000"/>
                <w:sz w:val="24"/>
                <w:szCs w:val="24"/>
              </w:rPr>
            </w:pPr>
            <w:r w:rsidRPr="00B604CE">
              <w:rPr>
                <w:b/>
                <w:color w:val="000000"/>
                <w:sz w:val="24"/>
                <w:szCs w:val="24"/>
                <w:lang w:val="en"/>
              </w:rPr>
              <w:t>Version number</w:t>
            </w:r>
          </w:p>
        </w:tc>
        <w:tc>
          <w:tcPr>
            <w:tcW w:w="4040" w:type="dxa"/>
          </w:tcPr>
          <w:p w:rsidR="0000071A" w:rsidRPr="003F5D34" w:rsidRDefault="00E44FED" w:rsidP="0000071A">
            <w:pPr>
              <w:pStyle w:val="2d"/>
              <w:tabs>
                <w:tab w:val="left" w:pos="0"/>
                <w:tab w:val="left" w:pos="1080"/>
              </w:tabs>
              <w:autoSpaceDE w:val="0"/>
              <w:autoSpaceDN w:val="0"/>
              <w:spacing w:before="0" w:line="240" w:lineRule="auto"/>
              <w:ind w:left="0"/>
              <w:jc w:val="center"/>
              <w:rPr>
                <w:b/>
                <w:color w:val="000000"/>
                <w:sz w:val="24"/>
                <w:szCs w:val="24"/>
                <w:lang w:val="en-US"/>
              </w:rPr>
            </w:pPr>
            <w:r w:rsidRPr="00B604CE">
              <w:rPr>
                <w:b/>
                <w:color w:val="000000"/>
                <w:sz w:val="24"/>
                <w:szCs w:val="24"/>
                <w:lang w:val="en"/>
              </w:rPr>
              <w:t>Details of the decision of the Bank's body on approval of amendments/additions</w:t>
            </w:r>
          </w:p>
        </w:tc>
        <w:tc>
          <w:tcPr>
            <w:tcW w:w="4110" w:type="dxa"/>
          </w:tcPr>
          <w:p w:rsidR="0000071A" w:rsidRPr="003F5D34" w:rsidRDefault="00E44FED" w:rsidP="0000071A">
            <w:pPr>
              <w:pStyle w:val="2d"/>
              <w:tabs>
                <w:tab w:val="left" w:pos="0"/>
                <w:tab w:val="left" w:pos="1080"/>
              </w:tabs>
              <w:autoSpaceDE w:val="0"/>
              <w:autoSpaceDN w:val="0"/>
              <w:spacing w:before="0" w:line="240" w:lineRule="auto"/>
              <w:ind w:left="0"/>
              <w:jc w:val="center"/>
              <w:rPr>
                <w:b/>
                <w:color w:val="000000"/>
                <w:sz w:val="24"/>
                <w:szCs w:val="24"/>
                <w:lang w:val="en-US"/>
              </w:rPr>
            </w:pPr>
            <w:r w:rsidRPr="00B604CE">
              <w:rPr>
                <w:b/>
                <w:color w:val="000000"/>
                <w:sz w:val="24"/>
                <w:szCs w:val="24"/>
                <w:lang w:val="en"/>
              </w:rPr>
              <w:t xml:space="preserve">Procedure for the implementation of approved </w:t>
            </w:r>
            <w:r w:rsidRPr="00B604CE">
              <w:rPr>
                <w:b/>
                <w:color w:val="000000"/>
                <w:sz w:val="24"/>
                <w:szCs w:val="24"/>
                <w:lang w:val="en"/>
              </w:rPr>
              <w:t>amendments/additions</w:t>
            </w:r>
          </w:p>
        </w:tc>
      </w:tr>
      <w:tr w:rsidR="000B5812" w:rsidRPr="003F5D34" w:rsidTr="0000071A">
        <w:tc>
          <w:tcPr>
            <w:tcW w:w="1484" w:type="dxa"/>
          </w:tcPr>
          <w:p w:rsidR="004845C9" w:rsidRPr="0000071A" w:rsidRDefault="00E44FED" w:rsidP="004845C9">
            <w:pPr>
              <w:pStyle w:val="2d"/>
              <w:tabs>
                <w:tab w:val="left" w:pos="0"/>
                <w:tab w:val="left" w:pos="1080"/>
              </w:tabs>
              <w:autoSpaceDE w:val="0"/>
              <w:autoSpaceDN w:val="0"/>
              <w:spacing w:before="0" w:line="240" w:lineRule="auto"/>
              <w:ind w:left="0"/>
              <w:jc w:val="center"/>
              <w:rPr>
                <w:color w:val="000000"/>
                <w:sz w:val="24"/>
                <w:szCs w:val="24"/>
              </w:rPr>
            </w:pPr>
            <w:r>
              <w:rPr>
                <w:sz w:val="24"/>
                <w:szCs w:val="24"/>
                <w:lang w:val="en"/>
              </w:rPr>
              <w:t>1</w:t>
            </w:r>
          </w:p>
        </w:tc>
        <w:tc>
          <w:tcPr>
            <w:tcW w:w="4040" w:type="dxa"/>
          </w:tcPr>
          <w:p w:rsidR="004845C9" w:rsidRPr="003F5D34" w:rsidRDefault="00E44FED" w:rsidP="004845C9">
            <w:pPr>
              <w:pStyle w:val="2d"/>
              <w:tabs>
                <w:tab w:val="left" w:pos="0"/>
                <w:tab w:val="left" w:pos="1080"/>
              </w:tabs>
              <w:autoSpaceDE w:val="0"/>
              <w:autoSpaceDN w:val="0"/>
              <w:spacing w:before="0" w:line="240" w:lineRule="auto"/>
              <w:ind w:left="0"/>
              <w:rPr>
                <w:color w:val="000000"/>
                <w:sz w:val="24"/>
                <w:szCs w:val="24"/>
                <w:lang w:val="en-US"/>
              </w:rPr>
            </w:pPr>
            <w:r>
              <w:rPr>
                <w:sz w:val="24"/>
                <w:szCs w:val="24"/>
                <w:lang w:val="en"/>
              </w:rPr>
              <w:t>Minutes of the Board of Directors No. 14 dated September 26, 2025</w:t>
            </w:r>
          </w:p>
        </w:tc>
        <w:tc>
          <w:tcPr>
            <w:tcW w:w="4110" w:type="dxa"/>
          </w:tcPr>
          <w:p w:rsidR="004845C9" w:rsidRPr="003F5D34" w:rsidRDefault="004845C9" w:rsidP="004845C9">
            <w:pPr>
              <w:pStyle w:val="2d"/>
              <w:tabs>
                <w:tab w:val="left" w:pos="0"/>
                <w:tab w:val="left" w:pos="1080"/>
              </w:tabs>
              <w:autoSpaceDE w:val="0"/>
              <w:autoSpaceDN w:val="0"/>
              <w:spacing w:before="0" w:line="240" w:lineRule="auto"/>
              <w:ind w:left="0"/>
              <w:rPr>
                <w:color w:val="000000"/>
                <w:sz w:val="24"/>
                <w:szCs w:val="24"/>
                <w:lang w:val="en-US"/>
              </w:rPr>
            </w:pPr>
          </w:p>
        </w:tc>
      </w:tr>
    </w:tbl>
    <w:p w:rsidR="0000071A" w:rsidRPr="003F5D34" w:rsidRDefault="0000071A" w:rsidP="00DA5B58">
      <w:pPr>
        <w:spacing w:after="0" w:line="240" w:lineRule="auto"/>
        <w:ind w:right="98"/>
        <w:jc w:val="center"/>
        <w:rPr>
          <w:rFonts w:ascii="Times New Roman" w:eastAsia="Times New Roman" w:hAnsi="Times New Roman" w:cs="Times New Roman"/>
          <w:snapToGrid w:val="0"/>
          <w:sz w:val="24"/>
          <w:szCs w:val="24"/>
          <w:lang w:val="en-US" w:eastAsia="ru-RU"/>
        </w:rPr>
      </w:pPr>
    </w:p>
    <w:p w:rsidR="0000071A" w:rsidRPr="003F5D34" w:rsidRDefault="00E44FED" w:rsidP="00EE3BBD">
      <w:pPr>
        <w:pStyle w:val="a8"/>
        <w:spacing w:after="120"/>
        <w:ind w:firstLine="709"/>
        <w:jc w:val="center"/>
        <w:rPr>
          <w:rFonts w:ascii="Times New Roman" w:eastAsia="Times New Roman" w:hAnsi="Times New Roman" w:cs="Times New Roman"/>
          <w:b/>
          <w:bCs/>
          <w:color w:val="000000"/>
          <w:sz w:val="24"/>
          <w:szCs w:val="24"/>
          <w:lang w:val="en-US" w:eastAsia="ru-RU"/>
        </w:rPr>
      </w:pPr>
      <w:r w:rsidRPr="003F5D34">
        <w:rPr>
          <w:rFonts w:ascii="Times New Roman" w:eastAsia="Times New Roman" w:hAnsi="Times New Roman" w:cs="Times New Roman"/>
          <w:b/>
          <w:bCs/>
          <w:color w:val="000000"/>
          <w:sz w:val="24"/>
          <w:szCs w:val="24"/>
          <w:lang w:val="en-US" w:eastAsia="ru-RU"/>
        </w:rPr>
        <w:br w:type="page"/>
      </w:r>
    </w:p>
    <w:p w:rsidR="00970558" w:rsidRPr="003F5D34" w:rsidRDefault="00970558" w:rsidP="00EE3BBD">
      <w:pPr>
        <w:pStyle w:val="a8"/>
        <w:spacing w:after="120"/>
        <w:ind w:firstLine="709"/>
        <w:jc w:val="center"/>
        <w:rPr>
          <w:rFonts w:ascii="Times New Roman" w:eastAsia="Times New Roman" w:hAnsi="Times New Roman" w:cs="Times New Roman"/>
          <w:b/>
          <w:bCs/>
          <w:color w:val="000000"/>
          <w:sz w:val="24"/>
          <w:szCs w:val="24"/>
          <w:lang w:val="en-US" w:eastAsia="ru-RU"/>
        </w:rPr>
      </w:pPr>
    </w:p>
    <w:sdt>
      <w:sdtPr>
        <w:rPr>
          <w:rFonts w:ascii="Times New Roman" w:eastAsiaTheme="minorEastAsia" w:hAnsi="Times New Roman" w:cs="Times New Roman"/>
          <w:b/>
          <w:color w:val="auto"/>
          <w:sz w:val="24"/>
          <w:szCs w:val="24"/>
        </w:rPr>
        <w:id w:val="2091200777"/>
        <w:docPartObj>
          <w:docPartGallery w:val="Table of Contents"/>
          <w:docPartUnique/>
        </w:docPartObj>
      </w:sdtPr>
      <w:sdtEndPr>
        <w:rPr>
          <w:b w:val="0"/>
        </w:rPr>
      </w:sdtEndPr>
      <w:sdtContent>
        <w:p w:rsidR="00340DF7" w:rsidRPr="008C6917" w:rsidRDefault="00E44FED" w:rsidP="00B8210A">
          <w:pPr>
            <w:pStyle w:val="aff4"/>
            <w:spacing w:beforeLines="60" w:before="144" w:afterLines="60" w:after="144"/>
            <w:jc w:val="center"/>
            <w:rPr>
              <w:rFonts w:ascii="Times New Roman" w:hAnsi="Times New Roman" w:cs="Times New Roman"/>
              <w:b/>
              <w:sz w:val="24"/>
              <w:szCs w:val="24"/>
            </w:rPr>
          </w:pPr>
          <w:r w:rsidRPr="008C6917">
            <w:rPr>
              <w:rFonts w:ascii="Times New Roman" w:hAnsi="Times New Roman" w:cs="Times New Roman"/>
              <w:b/>
              <w:color w:val="auto"/>
              <w:sz w:val="24"/>
              <w:szCs w:val="24"/>
              <w:lang w:val="en"/>
            </w:rPr>
            <w:t>Content</w:t>
          </w:r>
        </w:p>
        <w:p w:rsidR="000B5812" w:rsidRPr="003F5D34" w:rsidRDefault="00E44FED">
          <w:pPr>
            <w:pStyle w:val="14"/>
            <w:tabs>
              <w:tab w:val="left" w:pos="440"/>
              <w:tab w:val="right" w:leader="dot" w:pos="9487"/>
            </w:tabs>
            <w:rPr>
              <w:rFonts w:ascii="Times New Roman" w:hAnsi="Times New Roman" w:cs="Times New Roman"/>
              <w:noProof/>
            </w:rPr>
          </w:pPr>
          <w:r w:rsidRPr="003F5D34">
            <w:rPr>
              <w:rFonts w:ascii="Times New Roman" w:hAnsi="Times New Roman" w:cs="Times New Roman"/>
              <w:sz w:val="24"/>
              <w:szCs w:val="24"/>
            </w:rPr>
            <w:fldChar w:fldCharType="begin"/>
          </w:r>
          <w:r w:rsidRPr="003F5D34">
            <w:rPr>
              <w:rFonts w:ascii="Times New Roman" w:hAnsi="Times New Roman" w:cs="Times New Roman"/>
              <w:sz w:val="24"/>
              <w:szCs w:val="24"/>
            </w:rPr>
            <w:instrText xml:space="preserve"> TOC \o "1-3" \h \z \u </w:instrText>
          </w:r>
          <w:r w:rsidRPr="003F5D34">
            <w:rPr>
              <w:rFonts w:ascii="Times New Roman" w:hAnsi="Times New Roman" w:cs="Times New Roman"/>
              <w:sz w:val="24"/>
              <w:szCs w:val="24"/>
            </w:rPr>
            <w:fldChar w:fldCharType="separate"/>
          </w:r>
          <w:hyperlink w:anchor="_Toc256000001" w:history="1">
            <w:r w:rsidRPr="003F5D34">
              <w:rPr>
                <w:rStyle w:val="aff2"/>
                <w:rFonts w:ascii="Times New Roman" w:hAnsi="Times New Roman" w:cs="Times New Roman"/>
              </w:rPr>
              <w:t>1.</w:t>
            </w:r>
            <w:r w:rsidRPr="003F5D34">
              <w:rPr>
                <w:rFonts w:ascii="Times New Roman" w:hAnsi="Times New Roman" w:cs="Times New Roman"/>
                <w:noProof/>
              </w:rPr>
              <w:tab/>
            </w:r>
            <w:r w:rsidRPr="003F5D34">
              <w:rPr>
                <w:rStyle w:val="aff2"/>
                <w:rFonts w:ascii="Times New Roman" w:hAnsi="Times New Roman" w:cs="Times New Roman"/>
                <w:lang w:val="en"/>
              </w:rPr>
              <w:t>General provisions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_Toc256000001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4</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3" w:history="1">
            <w:r w:rsidRPr="003F5D34">
              <w:rPr>
                <w:rStyle w:val="aff2"/>
                <w:rFonts w:ascii="Times New Roman" w:eastAsiaTheme="minorHAnsi" w:hAnsi="Times New Roman" w:cs="Times New Roman"/>
              </w:rPr>
              <w:t>2.</w:t>
            </w:r>
            <w:r w:rsidRPr="003F5D34">
              <w:rPr>
                <w:rFonts w:ascii="Times New Roman" w:eastAsiaTheme="minorHAnsi" w:hAnsi="Times New Roman" w:cs="Times New Roman"/>
                <w:noProof/>
              </w:rPr>
              <w:tab/>
            </w:r>
            <w:r w:rsidRPr="003F5D34">
              <w:rPr>
                <w:rStyle w:val="aff2"/>
                <w:rFonts w:ascii="Times New Roman" w:eastAsiaTheme="minorHAnsi" w:hAnsi="Times New Roman" w:cs="Times New Roman"/>
                <w:lang w:val="en"/>
              </w:rPr>
              <w:t>Principles and standards of ethics and professionalism</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_Toc256000003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6</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4" w:history="1">
            <w:r w:rsidRPr="003F5D34">
              <w:rPr>
                <w:rStyle w:val="aff2"/>
                <w:rFonts w:ascii="Times New Roman" w:hAnsi="Times New Roman" w:cs="Times New Roman"/>
                <w:lang w:eastAsia="ru-RU" w:bidi="ru-RU"/>
              </w:rPr>
              <w:t>3.</w:t>
            </w:r>
            <w:r w:rsidRPr="003F5D34">
              <w:rPr>
                <w:rFonts w:ascii="Times New Roman" w:hAnsi="Times New Roman" w:cs="Times New Roman"/>
                <w:noProof/>
                <w:lang w:eastAsia="ru-RU" w:bidi="ru-RU"/>
              </w:rPr>
              <w:tab/>
            </w:r>
            <w:r w:rsidRPr="003F5D34">
              <w:rPr>
                <w:rStyle w:val="aff2"/>
                <w:rFonts w:ascii="Times New Roman" w:eastAsiaTheme="minorHAnsi" w:hAnsi="Times New Roman" w:cs="Times New Roman"/>
                <w:lang w:val="en"/>
              </w:rPr>
              <w:t>Quality assurance and business improvement of the IAD</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_Toc256000004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7</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5" w:history="1">
            <w:r w:rsidRPr="003F5D34">
              <w:rPr>
                <w:rStyle w:val="aff2"/>
                <w:rFonts w:ascii="Times New Roman" w:eastAsiaTheme="minorHAnsi" w:hAnsi="Times New Roman" w:cs="Times New Roman"/>
              </w:rPr>
              <w:t>4.</w:t>
            </w:r>
            <w:r w:rsidRPr="003F5D34">
              <w:rPr>
                <w:rFonts w:ascii="Times New Roman" w:eastAsiaTheme="minorHAnsi" w:hAnsi="Times New Roman" w:cs="Times New Roman"/>
                <w:noProof/>
              </w:rPr>
              <w:tab/>
            </w:r>
            <w:r w:rsidRPr="003F5D34">
              <w:rPr>
                <w:rStyle w:val="aff2"/>
                <w:rFonts w:ascii="Times New Roman" w:hAnsi="Times New Roman" w:cs="Times New Roman"/>
                <w:lang w:val="en"/>
              </w:rPr>
              <w:t>Performance evaluation of the IAD</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w:instrText>
            </w:r>
            <w:r w:rsidRPr="003F5D34">
              <w:rPr>
                <w:rFonts w:ascii="Times New Roman" w:hAnsi="Times New Roman" w:cs="Times New Roman"/>
              </w:rPr>
              <w:instrText xml:space="preserve">REF _Toc256000005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8</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6" w:history="1">
            <w:r w:rsidRPr="003F5D34">
              <w:rPr>
                <w:rStyle w:val="aff2"/>
                <w:rFonts w:ascii="Times New Roman" w:hAnsi="Times New Roman" w:cs="Times New Roman"/>
              </w:rPr>
              <w:t>5.</w:t>
            </w:r>
            <w:r w:rsidRPr="003F5D34">
              <w:rPr>
                <w:rFonts w:ascii="Times New Roman" w:hAnsi="Times New Roman" w:cs="Times New Roman"/>
                <w:noProof/>
              </w:rPr>
              <w:tab/>
            </w:r>
            <w:r w:rsidRPr="003F5D34">
              <w:rPr>
                <w:rStyle w:val="aff2"/>
                <w:rFonts w:ascii="Times New Roman" w:hAnsi="Times New Roman" w:cs="Times New Roman"/>
                <w:lang w:val="en"/>
              </w:rPr>
              <w:t>IAD strategy planning</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_Toc256000006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8</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7" w:history="1">
            <w:r w:rsidRPr="003F5D34">
              <w:rPr>
                <w:rStyle w:val="aff2"/>
                <w:rFonts w:ascii="Times New Roman" w:hAnsi="Times New Roman" w:cs="Times New Roman"/>
              </w:rPr>
              <w:t>6.</w:t>
            </w:r>
            <w:r w:rsidRPr="003F5D34">
              <w:rPr>
                <w:rFonts w:ascii="Times New Roman" w:hAnsi="Times New Roman" w:cs="Times New Roman"/>
                <w:noProof/>
              </w:rPr>
              <w:tab/>
            </w:r>
            <w:r w:rsidRPr="003F5D34">
              <w:rPr>
                <w:rStyle w:val="aff2"/>
                <w:rFonts w:ascii="Times New Roman" w:hAnsi="Times New Roman" w:cs="Times New Roman"/>
                <w:lang w:val="en"/>
              </w:rPr>
              <w:t>Planning the Annual Audit Plan</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_Toc256000007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8</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8" w:history="1">
            <w:r w:rsidRPr="003F5D34">
              <w:rPr>
                <w:rStyle w:val="aff2"/>
                <w:rFonts w:ascii="Times New Roman" w:hAnsi="Times New Roman" w:cs="Times New Roman"/>
              </w:rPr>
              <w:t>7.</w:t>
            </w:r>
            <w:r w:rsidRPr="003F5D34">
              <w:rPr>
                <w:rFonts w:ascii="Times New Roman" w:hAnsi="Times New Roman" w:cs="Times New Roman"/>
                <w:noProof/>
              </w:rPr>
              <w:tab/>
            </w:r>
            <w:r w:rsidRPr="003F5D34">
              <w:rPr>
                <w:rStyle w:val="aff2"/>
                <w:rFonts w:ascii="Times New Roman" w:hAnsi="Times New Roman" w:cs="Times New Roman"/>
                <w:lang w:val="en"/>
              </w:rPr>
              <w:t>Annual budget planning</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_Toc256000008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12</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09" w:history="1">
            <w:r w:rsidRPr="003F5D34">
              <w:rPr>
                <w:rStyle w:val="aff2"/>
                <w:rFonts w:ascii="Times New Roman" w:hAnsi="Times New Roman" w:cs="Times New Roman"/>
              </w:rPr>
              <w:t>8.</w:t>
            </w:r>
            <w:r w:rsidRPr="003F5D34">
              <w:rPr>
                <w:rFonts w:ascii="Times New Roman" w:hAnsi="Times New Roman" w:cs="Times New Roman"/>
                <w:noProof/>
              </w:rPr>
              <w:tab/>
            </w:r>
            <w:r w:rsidRPr="003F5D34">
              <w:rPr>
                <w:rStyle w:val="aff2"/>
                <w:rFonts w:ascii="Times New Roman" w:hAnsi="Times New Roman" w:cs="Times New Roman"/>
                <w:lang w:val="en"/>
              </w:rPr>
              <w:t>Coordinating the activities and using the audit results of other internal and external assura</w:t>
            </w:r>
            <w:r w:rsidRPr="003F5D34">
              <w:rPr>
                <w:rStyle w:val="aff2"/>
                <w:rFonts w:ascii="Times New Roman" w:hAnsi="Times New Roman" w:cs="Times New Roman"/>
                <w:lang w:val="en"/>
              </w:rPr>
              <w:t>nce and advisory service providers.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_Toc256000009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12</w:t>
            </w:r>
            <w:r w:rsidRPr="003F5D34">
              <w:rPr>
                <w:rFonts w:ascii="Times New Roman" w:hAnsi="Times New Roman" w:cs="Times New Roman"/>
              </w:rPr>
              <w:fldChar w:fldCharType="end"/>
            </w:r>
          </w:hyperlink>
        </w:p>
        <w:p w:rsidR="000B5812" w:rsidRPr="003F5D34" w:rsidRDefault="00E44FED">
          <w:pPr>
            <w:pStyle w:val="14"/>
            <w:tabs>
              <w:tab w:val="left" w:pos="440"/>
              <w:tab w:val="right" w:leader="dot" w:pos="9487"/>
            </w:tabs>
            <w:rPr>
              <w:rFonts w:ascii="Times New Roman" w:hAnsi="Times New Roman" w:cs="Times New Roman"/>
              <w:noProof/>
            </w:rPr>
          </w:pPr>
          <w:hyperlink w:anchor="_Toc256000010" w:history="1">
            <w:r w:rsidRPr="003F5D34">
              <w:rPr>
                <w:rStyle w:val="aff2"/>
                <w:rFonts w:ascii="Times New Roman" w:hAnsi="Times New Roman" w:cs="Times New Roman"/>
              </w:rPr>
              <w:t>9.</w:t>
            </w:r>
            <w:r w:rsidRPr="003F5D34">
              <w:rPr>
                <w:rFonts w:ascii="Times New Roman" w:hAnsi="Times New Roman" w:cs="Times New Roman"/>
                <w:noProof/>
              </w:rPr>
              <w:tab/>
            </w:r>
            <w:r w:rsidRPr="003F5D34">
              <w:rPr>
                <w:rStyle w:val="aff2"/>
                <w:rFonts w:ascii="Times New Roman" w:hAnsi="Times New Roman" w:cs="Times New Roman"/>
                <w:lang w:val="en"/>
              </w:rPr>
              <w:t>Planning an audit assignment</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_Toc256000010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13</w:t>
            </w:r>
            <w:r w:rsidRPr="003F5D34">
              <w:rPr>
                <w:rFonts w:ascii="Times New Roman" w:hAnsi="Times New Roman" w:cs="Times New Roman"/>
              </w:rPr>
              <w:fldChar w:fldCharType="end"/>
            </w:r>
          </w:hyperlink>
        </w:p>
        <w:p w:rsidR="000B5812" w:rsidRPr="003F5D34" w:rsidRDefault="00E44FED">
          <w:pPr>
            <w:pStyle w:val="33"/>
            <w:rPr>
              <w:rFonts w:ascii="Times New Roman" w:hAnsi="Times New Roman"/>
              <w:noProof/>
            </w:rPr>
          </w:pPr>
          <w:hyperlink w:anchor="_Toc256000011" w:history="1">
            <w:r w:rsidRPr="003F5D34">
              <w:rPr>
                <w:rStyle w:val="aff2"/>
                <w:rFonts w:ascii="Times New Roman" w:hAnsi="Times New Roman"/>
                <w:lang w:val="en"/>
              </w:rPr>
              <w:t>9.1 Preliminary examination of the audit object (business process)</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_Toc256000011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14</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2" w:history="1">
            <w:r w:rsidRPr="003F5D34">
              <w:rPr>
                <w:rStyle w:val="aff2"/>
                <w:rFonts w:ascii="Times New Roman" w:hAnsi="Times New Roman"/>
                <w:lang w:val="en"/>
              </w:rPr>
              <w:t>9.2 Risk assessment within the scope of the audit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_Toc256000012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14</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3" w:history="1">
            <w:r w:rsidRPr="003F5D34">
              <w:rPr>
                <w:rStyle w:val="aff2"/>
                <w:rFonts w:ascii="Times New Roman" w:hAnsi="Times New Roman"/>
                <w:lang w:val="en"/>
              </w:rPr>
              <w:t>9.3 Objectives and scope of the au</w:t>
            </w:r>
            <w:r w:rsidRPr="003F5D34">
              <w:rPr>
                <w:rStyle w:val="aff2"/>
                <w:rFonts w:ascii="Times New Roman" w:hAnsi="Times New Roman"/>
                <w:lang w:val="en"/>
              </w:rPr>
              <w:t>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_Toc256000013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15</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4" w:history="1">
            <w:r w:rsidRPr="003F5D34">
              <w:rPr>
                <w:rStyle w:val="aff2"/>
                <w:rFonts w:ascii="Times New Roman" w:hAnsi="Times New Roman"/>
                <w:lang w:val="en"/>
              </w:rPr>
              <w:t>9.4 Assessment criteria</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_Toc256000014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16</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5" w:history="1">
            <w:r w:rsidRPr="003F5D34">
              <w:rPr>
                <w:rStyle w:val="aff2"/>
                <w:rFonts w:ascii="Times New Roman" w:hAnsi="Times New Roman"/>
                <w:lang w:val="en"/>
              </w:rPr>
              <w:t>9.5 Resources for completing the audit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_Toc256000015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16</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6" w:history="1">
            <w:r w:rsidRPr="003F5D34">
              <w:rPr>
                <w:rStyle w:val="aff2"/>
                <w:rFonts w:ascii="Times New Roman" w:hAnsi="Times New Roman"/>
                <w:lang w:val="en"/>
              </w:rPr>
              <w:t>9.6 Development of an audit progra</w:t>
            </w:r>
            <w:r w:rsidRPr="003F5D34">
              <w:rPr>
                <w:rStyle w:val="aff2"/>
                <w:rFonts w:ascii="Times New Roman" w:hAnsi="Times New Roman"/>
                <w:lang w:val="en"/>
              </w:rPr>
              <w:t>m</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_Toc256000016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17</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17" w:history="1">
            <w:r w:rsidRPr="003F5D34">
              <w:rPr>
                <w:rStyle w:val="aff2"/>
                <w:rFonts w:ascii="Times New Roman" w:hAnsi="Times New Roman"/>
                <w:lang w:val="en"/>
              </w:rPr>
              <w:t>9.7 Preparation of an audit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_Toc256000017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17</w:t>
            </w:r>
            <w:r w:rsidRPr="003F5D34">
              <w:rPr>
                <w:rFonts w:ascii="Times New Roman" w:hAnsi="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18" w:history="1">
            <w:r w:rsidRPr="003F5D34">
              <w:rPr>
                <w:rStyle w:val="aff2"/>
                <w:rFonts w:ascii="Times New Roman" w:hAnsi="Times New Roman" w:cs="Times New Roman"/>
              </w:rPr>
              <w:t>10.</w:t>
            </w:r>
            <w:r w:rsidRPr="003F5D34">
              <w:rPr>
                <w:rFonts w:ascii="Times New Roman" w:hAnsi="Times New Roman" w:cs="Times New Roman"/>
                <w:noProof/>
              </w:rPr>
              <w:tab/>
            </w:r>
            <w:r w:rsidRPr="003F5D34">
              <w:rPr>
                <w:rStyle w:val="aff2"/>
                <w:rFonts w:ascii="Times New Roman" w:hAnsi="Times New Roman" w:cs="Times New Roman"/>
                <w:lang w:val="en"/>
              </w:rPr>
              <w:t>Completing the audit assignment</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_Toc256000018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17</w:t>
            </w:r>
            <w:r w:rsidRPr="003F5D34">
              <w:rPr>
                <w:rFonts w:ascii="Times New Roman" w:hAnsi="Times New Roman" w:cs="Times New Roman"/>
              </w:rPr>
              <w:fldChar w:fldCharType="end"/>
            </w:r>
          </w:hyperlink>
        </w:p>
        <w:p w:rsidR="000B5812" w:rsidRPr="003F5D34" w:rsidRDefault="00E44FED">
          <w:pPr>
            <w:pStyle w:val="33"/>
            <w:rPr>
              <w:rFonts w:ascii="Times New Roman" w:hAnsi="Times New Roman"/>
              <w:noProof/>
            </w:rPr>
          </w:pPr>
          <w:hyperlink w:anchor="_Toc256000019" w:history="1">
            <w:r w:rsidRPr="003F5D34">
              <w:rPr>
                <w:rStyle w:val="aff2"/>
                <w:rFonts w:ascii="Times New Roman" w:hAnsi="Times New Roman"/>
                <w:lang w:val="en"/>
              </w:rPr>
              <w:t xml:space="preserve">10.1 Collection of information for </w:t>
            </w:r>
            <w:r w:rsidRPr="003F5D34">
              <w:rPr>
                <w:rStyle w:val="aff2"/>
                <w:rFonts w:ascii="Times New Roman" w:hAnsi="Times New Roman"/>
                <w:lang w:val="en"/>
              </w:rPr>
              <w:t>analysis and evaluation</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_Toc256000019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18</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20" w:history="1">
            <w:r w:rsidRPr="003F5D34">
              <w:rPr>
                <w:rStyle w:val="aff2"/>
                <w:rFonts w:ascii="Times New Roman" w:hAnsi="Times New Roman"/>
                <w:lang w:val="en"/>
              </w:rPr>
              <w:t>10.2 Analysis and potential findings based on the results of the audit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_Toc256000020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18</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21" w:history="1">
            <w:r w:rsidRPr="003F5D34">
              <w:rPr>
                <w:rStyle w:val="aff2"/>
                <w:rFonts w:ascii="Times New Roman" w:hAnsi="Times New Roman"/>
                <w:lang w:val="en"/>
              </w:rPr>
              <w:t>10.3 Evaluation of detections</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_Toc256000021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20</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22" w:history="1">
            <w:r w:rsidRPr="003F5D34">
              <w:rPr>
                <w:rStyle w:val="aff2"/>
                <w:rFonts w:ascii="Times New Roman" w:hAnsi="Times New Roman"/>
                <w:lang w:val="en"/>
              </w:rPr>
              <w:t>10.4 Recommendations and plans for corrective and/or preventive actions</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_Toc256000022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21</w:t>
            </w:r>
            <w:r w:rsidRPr="003F5D34">
              <w:rPr>
                <w:rFonts w:ascii="Times New Roman" w:hAnsi="Times New Roman"/>
              </w:rPr>
              <w:fldChar w:fldCharType="end"/>
            </w:r>
          </w:hyperlink>
        </w:p>
        <w:p w:rsidR="000B5812" w:rsidRPr="003F5D34" w:rsidRDefault="00E44FED">
          <w:pPr>
            <w:pStyle w:val="33"/>
            <w:rPr>
              <w:rFonts w:ascii="Times New Roman" w:hAnsi="Times New Roman"/>
              <w:noProof/>
            </w:rPr>
          </w:pPr>
          <w:hyperlink w:anchor="_Toc256000023" w:history="1">
            <w:r w:rsidRPr="003F5D34">
              <w:rPr>
                <w:rStyle w:val="aff2"/>
                <w:rFonts w:ascii="Times New Roman" w:hAnsi="Times New Roman"/>
                <w:lang w:val="en"/>
              </w:rPr>
              <w:t>10.5 Working documen</w:t>
            </w:r>
            <w:r w:rsidRPr="003F5D34">
              <w:rPr>
                <w:rStyle w:val="aff2"/>
                <w:rFonts w:ascii="Times New Roman" w:hAnsi="Times New Roman"/>
                <w:lang w:val="en"/>
              </w:rPr>
              <w:t>tation of the audit assignment</w:t>
            </w:r>
            <w:r w:rsidRPr="003F5D34">
              <w:rPr>
                <w:rFonts w:ascii="Times New Roman" w:hAnsi="Times New Roman"/>
              </w:rPr>
              <w:tab/>
            </w:r>
            <w:r w:rsidRPr="003F5D34">
              <w:rPr>
                <w:rFonts w:ascii="Times New Roman" w:hAnsi="Times New Roman"/>
              </w:rPr>
              <w:fldChar w:fldCharType="begin"/>
            </w:r>
            <w:r w:rsidRPr="003F5D34">
              <w:rPr>
                <w:rFonts w:ascii="Times New Roman" w:hAnsi="Times New Roman"/>
              </w:rPr>
              <w:instrText xml:space="preserve"> PAGEREF _Toc256000023 \h </w:instrText>
            </w:r>
            <w:r w:rsidRPr="003F5D34">
              <w:rPr>
                <w:rFonts w:ascii="Times New Roman" w:hAnsi="Times New Roman"/>
              </w:rPr>
            </w:r>
            <w:r w:rsidRPr="003F5D34">
              <w:rPr>
                <w:rFonts w:ascii="Times New Roman" w:hAnsi="Times New Roman"/>
              </w:rPr>
              <w:fldChar w:fldCharType="separate"/>
            </w:r>
            <w:r w:rsidRPr="003F5D34">
              <w:rPr>
                <w:rFonts w:ascii="Times New Roman" w:hAnsi="Times New Roman"/>
              </w:rPr>
              <w:t>22</w:t>
            </w:r>
            <w:r w:rsidRPr="003F5D34">
              <w:rPr>
                <w:rFonts w:ascii="Times New Roman" w:hAnsi="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24" w:history="1">
            <w:r w:rsidRPr="003F5D34">
              <w:rPr>
                <w:rStyle w:val="aff2"/>
                <w:rFonts w:ascii="Times New Roman" w:eastAsia="MS Reference Sans Serif" w:hAnsi="Times New Roman" w:cs="Times New Roman"/>
              </w:rPr>
              <w:t>11.</w:t>
            </w:r>
            <w:r w:rsidRPr="003F5D34">
              <w:rPr>
                <w:rFonts w:ascii="Times New Roman" w:eastAsia="MS Reference Sans Serif" w:hAnsi="Times New Roman" w:cs="Times New Roman"/>
                <w:noProof/>
              </w:rPr>
              <w:tab/>
            </w:r>
            <w:r w:rsidRPr="003F5D34">
              <w:rPr>
                <w:rStyle w:val="aff2"/>
                <w:rFonts w:ascii="Times New Roman" w:eastAsia="MS Reference Sans Serif" w:hAnsi="Times New Roman" w:cs="Times New Roman"/>
                <w:lang w:val="en"/>
              </w:rPr>
              <w:t>Audit report</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_Toc256000024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23</w:t>
            </w:r>
            <w:r w:rsidRPr="003F5D34">
              <w:rPr>
                <w:rFonts w:ascii="Times New Roman" w:hAnsi="Times New Roman" w:cs="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25" w:history="1">
            <w:r w:rsidRPr="003F5D34">
              <w:rPr>
                <w:rStyle w:val="aff2"/>
                <w:rFonts w:ascii="Times New Roman" w:eastAsia="MS Reference Sans Serif" w:hAnsi="Times New Roman" w:cs="Times New Roman"/>
              </w:rPr>
              <w:t>12.</w:t>
            </w:r>
            <w:r w:rsidRPr="003F5D34">
              <w:rPr>
                <w:rFonts w:ascii="Times New Roman" w:eastAsia="MS Reference Sans Serif" w:hAnsi="Times New Roman" w:cs="Times New Roman"/>
                <w:noProof/>
              </w:rPr>
              <w:tab/>
            </w:r>
            <w:r w:rsidRPr="003F5D34">
              <w:rPr>
                <w:rStyle w:val="aff2"/>
                <w:rFonts w:ascii="Times New Roman" w:eastAsia="MS Reference Sans Serif" w:hAnsi="Times New Roman" w:cs="Times New Roman"/>
                <w:lang w:val="en"/>
              </w:rPr>
              <w:t>Consultancy services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_Toc256000025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25</w:t>
            </w:r>
            <w:r w:rsidRPr="003F5D34">
              <w:rPr>
                <w:rFonts w:ascii="Times New Roman" w:hAnsi="Times New Roman" w:cs="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26" w:history="1">
            <w:r w:rsidRPr="003F5D34">
              <w:rPr>
                <w:rStyle w:val="aff2"/>
                <w:rFonts w:ascii="Times New Roman" w:eastAsia="MS Reference Sans Serif" w:hAnsi="Times New Roman" w:cs="Times New Roman"/>
              </w:rPr>
              <w:t>13.</w:t>
            </w:r>
            <w:r w:rsidRPr="003F5D34">
              <w:rPr>
                <w:rFonts w:ascii="Times New Roman" w:eastAsia="MS Reference Sans Serif" w:hAnsi="Times New Roman" w:cs="Times New Roman"/>
                <w:noProof/>
              </w:rPr>
              <w:tab/>
            </w:r>
            <w:r w:rsidRPr="003F5D34">
              <w:rPr>
                <w:rStyle w:val="aff2"/>
                <w:rFonts w:ascii="Times New Roman" w:eastAsia="MS Reference Sans Serif" w:hAnsi="Times New Roman" w:cs="Times New Roman"/>
                <w:lang w:val="en"/>
              </w:rPr>
              <w:t>Audit files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_Toc256000026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26</w:t>
            </w:r>
            <w:r w:rsidRPr="003F5D34">
              <w:rPr>
                <w:rFonts w:ascii="Times New Roman" w:hAnsi="Times New Roman" w:cs="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27" w:history="1">
            <w:r w:rsidRPr="003F5D34">
              <w:rPr>
                <w:rStyle w:val="aff2"/>
                <w:rFonts w:ascii="Times New Roman" w:hAnsi="Times New Roman" w:cs="Times New Roman"/>
              </w:rPr>
              <w:t>14.</w:t>
            </w:r>
            <w:r w:rsidRPr="003F5D34">
              <w:rPr>
                <w:rFonts w:ascii="Times New Roman" w:hAnsi="Times New Roman" w:cs="Times New Roman"/>
                <w:noProof/>
              </w:rPr>
              <w:tab/>
            </w:r>
            <w:r w:rsidRPr="003F5D34">
              <w:rPr>
                <w:rStyle w:val="aff2"/>
                <w:rFonts w:ascii="Times New Roman" w:hAnsi="Times New Roman" w:cs="Times New Roman"/>
                <w:lang w:val="en"/>
              </w:rPr>
              <w:t>Monitoring and confirmation of the implementation of the IAD recommendations and the Bank's action plans based on the reco</w:t>
            </w:r>
            <w:r w:rsidRPr="003F5D34">
              <w:rPr>
                <w:rStyle w:val="aff2"/>
                <w:rFonts w:ascii="Times New Roman" w:hAnsi="Times New Roman" w:cs="Times New Roman"/>
                <w:lang w:val="en"/>
              </w:rPr>
              <w:t>mmendations of external auditors and consultants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PAGEREF _Toc256000027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27</w:t>
            </w:r>
            <w:r w:rsidRPr="003F5D34">
              <w:rPr>
                <w:rFonts w:ascii="Times New Roman" w:hAnsi="Times New Roman" w:cs="Times New Roman"/>
              </w:rPr>
              <w:fldChar w:fldCharType="end"/>
            </w:r>
          </w:hyperlink>
        </w:p>
        <w:p w:rsidR="000B5812" w:rsidRPr="003F5D34" w:rsidRDefault="00E44FED">
          <w:pPr>
            <w:pStyle w:val="14"/>
            <w:tabs>
              <w:tab w:val="left" w:pos="850"/>
              <w:tab w:val="right" w:leader="dot" w:pos="9487"/>
            </w:tabs>
            <w:rPr>
              <w:rFonts w:ascii="Times New Roman" w:hAnsi="Times New Roman" w:cs="Times New Roman"/>
              <w:noProof/>
            </w:rPr>
          </w:pPr>
          <w:hyperlink w:anchor="_Toc256000028" w:history="1">
            <w:r w:rsidRPr="003F5D34">
              <w:rPr>
                <w:rStyle w:val="aff2"/>
                <w:rFonts w:ascii="Times New Roman" w:hAnsi="Times New Roman" w:cs="Times New Roman"/>
              </w:rPr>
              <w:t>15.</w:t>
            </w:r>
            <w:r w:rsidRPr="003F5D34">
              <w:rPr>
                <w:rFonts w:ascii="Times New Roman" w:hAnsi="Times New Roman" w:cs="Times New Roman"/>
                <w:noProof/>
              </w:rPr>
              <w:tab/>
            </w:r>
            <w:r w:rsidRPr="003F5D34">
              <w:rPr>
                <w:rStyle w:val="aff2"/>
                <w:rFonts w:ascii="Times New Roman" w:hAnsi="Times New Roman" w:cs="Times New Roman"/>
                <w:lang w:val="en"/>
              </w:rPr>
              <w:t>Informing about the results of the provision of internal audit services</w:t>
            </w:r>
            <w:r w:rsidRPr="003F5D34">
              <w:rPr>
                <w:rFonts w:ascii="Times New Roman" w:hAnsi="Times New Roman" w:cs="Times New Roman"/>
              </w:rPr>
              <w:tab/>
            </w:r>
            <w:r w:rsidRPr="003F5D34">
              <w:rPr>
                <w:rFonts w:ascii="Times New Roman" w:hAnsi="Times New Roman" w:cs="Times New Roman"/>
              </w:rPr>
              <w:fldChar w:fldCharType="begin"/>
            </w:r>
            <w:r w:rsidRPr="003F5D34">
              <w:rPr>
                <w:rFonts w:ascii="Times New Roman" w:hAnsi="Times New Roman" w:cs="Times New Roman"/>
              </w:rPr>
              <w:instrText xml:space="preserve"> P</w:instrText>
            </w:r>
            <w:r w:rsidRPr="003F5D34">
              <w:rPr>
                <w:rFonts w:ascii="Times New Roman" w:hAnsi="Times New Roman" w:cs="Times New Roman"/>
              </w:rPr>
              <w:instrText xml:space="preserve">AGEREF _Toc256000028 \h </w:instrText>
            </w:r>
            <w:r w:rsidRPr="003F5D34">
              <w:rPr>
                <w:rFonts w:ascii="Times New Roman" w:hAnsi="Times New Roman" w:cs="Times New Roman"/>
              </w:rPr>
            </w:r>
            <w:r w:rsidRPr="003F5D34">
              <w:rPr>
                <w:rFonts w:ascii="Times New Roman" w:hAnsi="Times New Roman" w:cs="Times New Roman"/>
              </w:rPr>
              <w:fldChar w:fldCharType="separate"/>
            </w:r>
            <w:r w:rsidRPr="003F5D34">
              <w:rPr>
                <w:rFonts w:ascii="Times New Roman" w:hAnsi="Times New Roman" w:cs="Times New Roman"/>
              </w:rPr>
              <w:t>29</w:t>
            </w:r>
            <w:r w:rsidRPr="003F5D34">
              <w:rPr>
                <w:rFonts w:ascii="Times New Roman" w:hAnsi="Times New Roman" w:cs="Times New Roman"/>
              </w:rPr>
              <w:fldChar w:fldCharType="end"/>
            </w:r>
          </w:hyperlink>
        </w:p>
        <w:p w:rsidR="00E42803" w:rsidRPr="003F5D34" w:rsidRDefault="00E44FED" w:rsidP="006F35FF">
          <w:pPr>
            <w:spacing w:beforeLines="60" w:before="144" w:afterLines="60" w:after="144" w:line="240" w:lineRule="auto"/>
            <w:ind w:left="680" w:firstLine="170"/>
            <w:rPr>
              <w:rFonts w:ascii="Times New Roman" w:hAnsi="Times New Roman" w:cs="Times New Roman"/>
              <w:sz w:val="24"/>
              <w:szCs w:val="24"/>
            </w:rPr>
          </w:pPr>
          <w:r w:rsidRPr="003F5D34">
            <w:rPr>
              <w:rFonts w:ascii="Times New Roman" w:hAnsi="Times New Roman" w:cs="Times New Roman"/>
              <w:sz w:val="24"/>
              <w:szCs w:val="24"/>
            </w:rPr>
            <w:fldChar w:fldCharType="end"/>
          </w:r>
          <w:r w:rsidR="002947E2" w:rsidRPr="003F5D34">
            <w:rPr>
              <w:rFonts w:ascii="Times New Roman" w:hAnsi="Times New Roman" w:cs="Times New Roman"/>
              <w:sz w:val="24"/>
              <w:szCs w:val="24"/>
              <w:lang w:val="en"/>
            </w:rPr>
            <w:t xml:space="preserve">Annexes </w:t>
          </w:r>
          <w:r w:rsidR="002947E2" w:rsidRPr="003F5D34">
            <w:rPr>
              <w:rFonts w:ascii="Times New Roman" w:hAnsi="Times New Roman" w:cs="Times New Roman"/>
              <w:sz w:val="24"/>
              <w:szCs w:val="24"/>
              <w:lang w:val="en"/>
            </w:rPr>
            <w:tab/>
          </w:r>
        </w:p>
        <w:bookmarkStart w:id="0" w:name="_GoBack" w:displacedByCustomXml="next"/>
        <w:bookmarkEnd w:id="0" w:displacedByCustomXml="next"/>
      </w:sdtContent>
    </w:sdt>
    <w:p w:rsidR="009D7CAE" w:rsidRPr="006F35FF" w:rsidRDefault="009D7CAE" w:rsidP="00933AA5">
      <w:pPr>
        <w:pStyle w:val="1"/>
        <w:spacing w:before="0" w:after="0" w:line="240" w:lineRule="atLeast"/>
        <w:rPr>
          <w:rFonts w:ascii="Times New Roman" w:hAnsi="Times New Roman" w:cs="Times New Roman"/>
          <w:sz w:val="24"/>
          <w:szCs w:val="24"/>
        </w:rPr>
      </w:pPr>
    </w:p>
    <w:p w:rsidR="009D7CAE" w:rsidRPr="006F35FF" w:rsidRDefault="009D7CAE" w:rsidP="00933AA5">
      <w:pPr>
        <w:spacing w:after="0" w:line="240" w:lineRule="atLeast"/>
        <w:rPr>
          <w:rFonts w:ascii="Times New Roman" w:hAnsi="Times New Roman" w:cs="Times New Roman"/>
          <w:sz w:val="24"/>
          <w:szCs w:val="24"/>
        </w:rPr>
      </w:pPr>
    </w:p>
    <w:p w:rsidR="009D7CAE" w:rsidRPr="006F35FF" w:rsidRDefault="009D7CAE" w:rsidP="00933AA5">
      <w:pPr>
        <w:spacing w:after="0" w:line="240" w:lineRule="atLeast"/>
        <w:rPr>
          <w:rFonts w:ascii="Times New Roman" w:hAnsi="Times New Roman" w:cs="Times New Roman"/>
          <w:sz w:val="24"/>
          <w:szCs w:val="24"/>
        </w:rPr>
      </w:pPr>
    </w:p>
    <w:p w:rsidR="00447E72" w:rsidRPr="006F35FF" w:rsidRDefault="00447E72" w:rsidP="00933AA5">
      <w:pPr>
        <w:spacing w:after="0" w:line="240" w:lineRule="atLeast"/>
        <w:rPr>
          <w:rFonts w:ascii="Times New Roman" w:hAnsi="Times New Roman" w:cs="Times New Roman"/>
          <w:sz w:val="24"/>
          <w:szCs w:val="24"/>
        </w:rPr>
      </w:pPr>
    </w:p>
    <w:p w:rsidR="002E31B7" w:rsidRPr="006F35FF" w:rsidRDefault="002E31B7" w:rsidP="00933AA5">
      <w:pPr>
        <w:spacing w:after="0" w:line="240" w:lineRule="atLeast"/>
        <w:rPr>
          <w:rFonts w:ascii="Times New Roman" w:hAnsi="Times New Roman" w:cs="Times New Roman"/>
          <w:sz w:val="24"/>
          <w:szCs w:val="24"/>
        </w:rPr>
      </w:pPr>
    </w:p>
    <w:p w:rsidR="002E31B7" w:rsidRPr="00DF664B" w:rsidRDefault="002E31B7" w:rsidP="00933AA5">
      <w:pPr>
        <w:spacing w:after="0" w:line="240" w:lineRule="atLeast"/>
        <w:rPr>
          <w:rFonts w:ascii="Times New Roman" w:hAnsi="Times New Roman" w:cs="Times New Roman"/>
          <w:b/>
          <w:sz w:val="24"/>
          <w:szCs w:val="24"/>
        </w:rPr>
      </w:pPr>
    </w:p>
    <w:p w:rsidR="00F45220" w:rsidRPr="00DF664B" w:rsidRDefault="00F45220" w:rsidP="00933AA5">
      <w:pPr>
        <w:spacing w:after="0" w:line="240" w:lineRule="atLeast"/>
        <w:rPr>
          <w:rFonts w:ascii="Times New Roman" w:hAnsi="Times New Roman" w:cs="Times New Roman"/>
          <w:b/>
          <w:sz w:val="24"/>
          <w:szCs w:val="24"/>
        </w:rPr>
      </w:pPr>
    </w:p>
    <w:p w:rsidR="00F45220" w:rsidRPr="00DF664B" w:rsidRDefault="00F45220" w:rsidP="00933AA5">
      <w:pPr>
        <w:spacing w:after="0" w:line="240" w:lineRule="atLeast"/>
        <w:rPr>
          <w:rFonts w:ascii="Times New Roman" w:hAnsi="Times New Roman" w:cs="Times New Roman"/>
          <w:b/>
          <w:sz w:val="24"/>
          <w:szCs w:val="24"/>
        </w:rPr>
      </w:pPr>
    </w:p>
    <w:p w:rsidR="002E31B7" w:rsidRPr="00DF664B" w:rsidRDefault="002E31B7" w:rsidP="00933AA5">
      <w:pPr>
        <w:spacing w:after="0" w:line="240" w:lineRule="atLeast"/>
        <w:rPr>
          <w:rFonts w:ascii="Times New Roman" w:hAnsi="Times New Roman" w:cs="Times New Roman"/>
          <w:sz w:val="24"/>
          <w:szCs w:val="24"/>
        </w:rPr>
      </w:pPr>
    </w:p>
    <w:p w:rsidR="002E31B7" w:rsidRPr="00412155" w:rsidRDefault="002E31B7" w:rsidP="00933AA5">
      <w:pPr>
        <w:spacing w:after="0" w:line="240" w:lineRule="atLeast"/>
        <w:rPr>
          <w:rFonts w:ascii="Times New Roman" w:hAnsi="Times New Roman" w:cs="Times New Roman"/>
          <w:sz w:val="28"/>
          <w:szCs w:val="28"/>
        </w:rPr>
      </w:pPr>
    </w:p>
    <w:p w:rsidR="00131FB1" w:rsidRDefault="00131FB1" w:rsidP="004A4208">
      <w:pPr>
        <w:pStyle w:val="11"/>
        <w:numPr>
          <w:ilvl w:val="0"/>
          <w:numId w:val="3"/>
        </w:numPr>
        <w:shd w:val="clear" w:color="auto" w:fill="auto"/>
        <w:tabs>
          <w:tab w:val="left" w:pos="284"/>
        </w:tabs>
        <w:spacing w:after="0" w:line="240" w:lineRule="atLeast"/>
        <w:ind w:right="-142"/>
        <w:jc w:val="center"/>
        <w:outlineLvl w:val="0"/>
        <w:rPr>
          <w:b/>
          <w:sz w:val="24"/>
          <w:szCs w:val="24"/>
        </w:rPr>
        <w:sectPr w:rsidR="00131FB1" w:rsidSect="006A2AD8">
          <w:headerReference w:type="even" r:id="rId10"/>
          <w:headerReference w:type="default" r:id="rId11"/>
          <w:footerReference w:type="default" r:id="rId12"/>
          <w:pgSz w:w="11906" w:h="16838" w:code="9"/>
          <w:pgMar w:top="1134" w:right="849" w:bottom="709" w:left="1560" w:header="708" w:footer="280" w:gutter="0"/>
          <w:cols w:space="708"/>
          <w:titlePg/>
          <w:docGrid w:linePitch="360"/>
        </w:sectPr>
      </w:pPr>
      <w:bookmarkStart w:id="1" w:name="_Toc501039114"/>
      <w:bookmarkStart w:id="2" w:name="_Toc507002791"/>
      <w:bookmarkStart w:id="3" w:name="_Toc501039115"/>
      <w:bookmarkStart w:id="4" w:name="_Toc507002792"/>
      <w:bookmarkStart w:id="5" w:name="_Toc501039116"/>
      <w:bookmarkStart w:id="6" w:name="_Toc507002793"/>
      <w:bookmarkStart w:id="7" w:name="_Toc501038790"/>
      <w:bookmarkStart w:id="8" w:name="_Toc501039117"/>
      <w:bookmarkStart w:id="9" w:name="_Toc507002794"/>
      <w:bookmarkStart w:id="10" w:name="_Toc501038791"/>
      <w:bookmarkStart w:id="11" w:name="_Toc501039118"/>
      <w:bookmarkStart w:id="12" w:name="_Toc507002795"/>
      <w:bookmarkStart w:id="13" w:name="_Toc501038792"/>
      <w:bookmarkStart w:id="14" w:name="_Toc501039119"/>
      <w:bookmarkStart w:id="15" w:name="_Toc507002796"/>
      <w:bookmarkStart w:id="16" w:name="_Toc501038793"/>
      <w:bookmarkStart w:id="17" w:name="_Toc501039120"/>
      <w:bookmarkStart w:id="18" w:name="_Toc507002797"/>
      <w:bookmarkStart w:id="19" w:name="_Toc501038794"/>
      <w:bookmarkStart w:id="20" w:name="_Toc501039121"/>
      <w:bookmarkStart w:id="21" w:name="_Toc507002798"/>
      <w:bookmarkStart w:id="22" w:name="_Toc501038795"/>
      <w:bookmarkStart w:id="23" w:name="_Toc501039122"/>
      <w:bookmarkStart w:id="24" w:name="_Toc5070027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D7CAE" w:rsidRPr="00EA03CA" w:rsidRDefault="00E44FED" w:rsidP="004A4208">
      <w:pPr>
        <w:pStyle w:val="11"/>
        <w:numPr>
          <w:ilvl w:val="0"/>
          <w:numId w:val="3"/>
        </w:numPr>
        <w:shd w:val="clear" w:color="auto" w:fill="auto"/>
        <w:tabs>
          <w:tab w:val="left" w:pos="284"/>
        </w:tabs>
        <w:spacing w:after="0" w:line="240" w:lineRule="atLeast"/>
        <w:ind w:right="-142"/>
        <w:jc w:val="center"/>
        <w:outlineLvl w:val="0"/>
        <w:rPr>
          <w:sz w:val="24"/>
          <w:szCs w:val="24"/>
        </w:rPr>
      </w:pPr>
      <w:bookmarkStart w:id="25" w:name="_Toc256000001"/>
      <w:r w:rsidRPr="00EA03CA">
        <w:rPr>
          <w:b/>
          <w:sz w:val="24"/>
          <w:szCs w:val="24"/>
          <w:lang w:val="en"/>
        </w:rPr>
        <w:t>General provisions</w:t>
      </w:r>
      <w:bookmarkEnd w:id="25"/>
      <w:r w:rsidRPr="00EA03CA">
        <w:rPr>
          <w:b/>
          <w:sz w:val="24"/>
          <w:szCs w:val="24"/>
          <w:lang w:val="en"/>
        </w:rPr>
        <w:t xml:space="preserve">  </w:t>
      </w:r>
    </w:p>
    <w:p w:rsidR="002E31B7" w:rsidRPr="00EA03CA" w:rsidRDefault="002E31B7" w:rsidP="00933AA5">
      <w:pPr>
        <w:pStyle w:val="11"/>
        <w:shd w:val="clear" w:color="auto" w:fill="auto"/>
        <w:tabs>
          <w:tab w:val="left" w:pos="284"/>
        </w:tabs>
        <w:spacing w:after="0" w:line="240" w:lineRule="atLeast"/>
        <w:ind w:left="1440" w:right="-142"/>
        <w:outlineLvl w:val="0"/>
        <w:rPr>
          <w:sz w:val="24"/>
          <w:szCs w:val="24"/>
        </w:rPr>
      </w:pPr>
    </w:p>
    <w:p w:rsidR="001B56A3" w:rsidRPr="003F5D34" w:rsidRDefault="00E44FED" w:rsidP="00DC76CA">
      <w:pPr>
        <w:pStyle w:val="a8"/>
        <w:numPr>
          <w:ilvl w:val="0"/>
          <w:numId w:val="1"/>
        </w:numPr>
        <w:tabs>
          <w:tab w:val="left" w:pos="851"/>
        </w:tabs>
        <w:ind w:firstLine="567"/>
        <w:jc w:val="both"/>
        <w:rPr>
          <w:rFonts w:ascii="Times New Roman" w:hAnsi="Times New Roman" w:cs="Times New Roman"/>
          <w:i/>
          <w:color w:val="0000FF"/>
          <w:szCs w:val="24"/>
          <w:lang w:val="en-US"/>
        </w:rPr>
      </w:pPr>
      <w:r w:rsidRPr="001B56A3">
        <w:rPr>
          <w:rFonts w:ascii="Times New Roman" w:hAnsi="Times New Roman" w:cs="Times New Roman"/>
          <w:sz w:val="24"/>
          <w:szCs w:val="24"/>
          <w:lang w:val="en"/>
        </w:rPr>
        <w:t>These Rules on the Organization of Internal Audit at Otbasy Bank JSC (hereinafter referred to as the Rules) have been developed in order to establish basic principles and procedures for the organization of internal audit at Otbasy Bank JSC (hereinafter ref</w:t>
      </w:r>
      <w:r w:rsidRPr="001B56A3">
        <w:rPr>
          <w:rFonts w:ascii="Times New Roman" w:hAnsi="Times New Roman" w:cs="Times New Roman"/>
          <w:sz w:val="24"/>
          <w:szCs w:val="24"/>
          <w:lang w:val="en"/>
        </w:rPr>
        <w:t xml:space="preserve">erred to as the Bank). </w:t>
      </w:r>
    </w:p>
    <w:p w:rsidR="009D7CAE" w:rsidRPr="003F5D34" w:rsidRDefault="00E44FED" w:rsidP="00DC76CA">
      <w:pPr>
        <w:pStyle w:val="11"/>
        <w:numPr>
          <w:ilvl w:val="0"/>
          <w:numId w:val="1"/>
        </w:numPr>
        <w:shd w:val="clear" w:color="auto" w:fill="auto"/>
        <w:tabs>
          <w:tab w:val="left" w:pos="851"/>
        </w:tabs>
        <w:spacing w:after="0" w:line="240" w:lineRule="atLeast"/>
        <w:ind w:firstLine="567"/>
        <w:rPr>
          <w:color w:val="0000FF"/>
          <w:sz w:val="24"/>
          <w:szCs w:val="24"/>
          <w:lang w:val="en-US"/>
        </w:rPr>
      </w:pPr>
      <w:r w:rsidRPr="001B56A3">
        <w:rPr>
          <w:sz w:val="24"/>
          <w:szCs w:val="24"/>
          <w:lang w:val="en"/>
        </w:rPr>
        <w:t xml:space="preserve">The Rules have been developed based on the main provisions and requirements stipulated by the International Fundamentals of Professional Practice </w:t>
      </w:r>
      <w:r w:rsidR="008A03C8" w:rsidRPr="008A03C8">
        <w:rPr>
          <w:rStyle w:val="s0"/>
          <w:color w:val="000000"/>
          <w:sz w:val="24"/>
          <w:szCs w:val="24"/>
          <w:lang w:val="en"/>
        </w:rPr>
        <w:t xml:space="preserve">recommended </w:t>
      </w:r>
      <w:r w:rsidRPr="001B56A3">
        <w:rPr>
          <w:sz w:val="24"/>
          <w:szCs w:val="24"/>
          <w:lang w:val="en"/>
        </w:rPr>
        <w:t xml:space="preserve">by The Institute of Internal Auditors </w:t>
      </w:r>
      <w:r w:rsidR="008A03C8" w:rsidRPr="008A03C8">
        <w:rPr>
          <w:rStyle w:val="s0"/>
          <w:color w:val="000000"/>
          <w:sz w:val="24"/>
          <w:szCs w:val="24"/>
          <w:lang w:val="en"/>
        </w:rPr>
        <w:t>Ins</w:t>
      </w:r>
      <w:r w:rsidRPr="001B56A3">
        <w:rPr>
          <w:sz w:val="24"/>
          <w:szCs w:val="24"/>
          <w:lang w:val="en"/>
        </w:rPr>
        <w:t xml:space="preserve">, which include mandatory Global </w:t>
      </w:r>
      <w:r w:rsidRPr="001B56A3">
        <w:rPr>
          <w:sz w:val="24"/>
          <w:szCs w:val="24"/>
          <w:lang w:val="en"/>
        </w:rPr>
        <w:t>Internal Audit Standards (hereinafter referred to as Standards) and Topical Requirements, and contain the basic requirements of Baiterek National Managing Holding Joint Stock Company (hereinafter referred to as the Holding) for the organization of internal</w:t>
      </w:r>
      <w:r w:rsidRPr="001B56A3">
        <w:rPr>
          <w:sz w:val="24"/>
          <w:szCs w:val="24"/>
          <w:lang w:val="en"/>
        </w:rPr>
        <w:t xml:space="preserve"> audit in the Company.</w:t>
      </w:r>
    </w:p>
    <w:p w:rsidR="009D7CAE" w:rsidRPr="003F5D34" w:rsidRDefault="00E44FED" w:rsidP="00DC76CA">
      <w:pPr>
        <w:pStyle w:val="11"/>
        <w:numPr>
          <w:ilvl w:val="0"/>
          <w:numId w:val="1"/>
        </w:numPr>
        <w:shd w:val="clear" w:color="auto" w:fill="auto"/>
        <w:tabs>
          <w:tab w:val="left" w:pos="851"/>
        </w:tabs>
        <w:spacing w:after="0" w:line="240" w:lineRule="atLeast"/>
        <w:ind w:firstLine="567"/>
        <w:rPr>
          <w:sz w:val="24"/>
          <w:szCs w:val="24"/>
          <w:lang w:val="en-US"/>
        </w:rPr>
      </w:pPr>
      <w:r w:rsidRPr="00DE7626">
        <w:rPr>
          <w:sz w:val="24"/>
          <w:szCs w:val="24"/>
          <w:lang w:val="en"/>
        </w:rPr>
        <w:t>The Bank's Internal Audit Department, when carrying out its activities, is guided by the status,</w:t>
      </w:r>
      <w:r w:rsidR="00606200" w:rsidRPr="00606200">
        <w:rPr>
          <w:rStyle w:val="s0"/>
          <w:color w:val="000000"/>
          <w:sz w:val="24"/>
          <w:szCs w:val="24"/>
          <w:lang w:val="en"/>
        </w:rPr>
        <w:t xml:space="preserve"> its competence, purpose, objectives, functions, rights, duties and other requirements defined by the Regulation on the Internal Audit Department and the </w:t>
      </w:r>
      <w:r w:rsidR="00606200" w:rsidRPr="00606200">
        <w:rPr>
          <w:sz w:val="24"/>
          <w:szCs w:val="24"/>
          <w:lang w:val="en"/>
        </w:rPr>
        <w:t>IPPF.</w:t>
      </w:r>
      <w:r w:rsidR="00606200" w:rsidRPr="00606200">
        <w:rPr>
          <w:rStyle w:val="s0"/>
          <w:color w:val="000000"/>
          <w:sz w:val="24"/>
          <w:szCs w:val="24"/>
          <w:lang w:val="en"/>
        </w:rPr>
        <w:t xml:space="preserve"> </w:t>
      </w:r>
    </w:p>
    <w:p w:rsidR="009D7CAE" w:rsidRPr="003F5D34" w:rsidRDefault="00E44FED" w:rsidP="00DC76CA">
      <w:pPr>
        <w:pStyle w:val="11"/>
        <w:numPr>
          <w:ilvl w:val="0"/>
          <w:numId w:val="1"/>
        </w:numPr>
        <w:shd w:val="clear" w:color="auto" w:fill="auto"/>
        <w:tabs>
          <w:tab w:val="left" w:pos="851"/>
        </w:tabs>
        <w:spacing w:after="0" w:line="240" w:lineRule="atLeast"/>
        <w:ind w:firstLine="567"/>
        <w:rPr>
          <w:sz w:val="24"/>
          <w:szCs w:val="24"/>
          <w:lang w:val="en-US"/>
        </w:rPr>
      </w:pPr>
      <w:r w:rsidRPr="00EA03CA">
        <w:rPr>
          <w:sz w:val="24"/>
          <w:szCs w:val="24"/>
          <w:lang w:val="en"/>
        </w:rPr>
        <w:t xml:space="preserve">The rules and other regulatory documents of the </w:t>
      </w:r>
      <w:r w:rsidR="0089069F">
        <w:rPr>
          <w:rStyle w:val="s0"/>
          <w:color w:val="000000"/>
          <w:sz w:val="24"/>
          <w:szCs w:val="24"/>
          <w:lang w:val="en"/>
        </w:rPr>
        <w:t>Internal Audit Department</w:t>
      </w:r>
      <w:r w:rsidRPr="00EA03CA">
        <w:rPr>
          <w:sz w:val="24"/>
          <w:szCs w:val="24"/>
          <w:lang w:val="en"/>
        </w:rPr>
        <w:t xml:space="preserve"> shall be approved by </w:t>
      </w:r>
      <w:r w:rsidRPr="00EA03CA">
        <w:rPr>
          <w:sz w:val="24"/>
          <w:szCs w:val="24"/>
          <w:lang w:val="en"/>
        </w:rPr>
        <w:t>the Audit Committee under the Board of Directors of the Bank (hereinafter referred to as the AC) and approved by the Board of Directors of the Bank (hereinafter referred to as the BD).</w:t>
      </w:r>
    </w:p>
    <w:p w:rsidR="00E420B5" w:rsidRPr="003F5D34" w:rsidRDefault="00E44FED" w:rsidP="00DC76CA">
      <w:pPr>
        <w:pStyle w:val="11"/>
        <w:numPr>
          <w:ilvl w:val="0"/>
          <w:numId w:val="1"/>
        </w:numPr>
        <w:shd w:val="clear" w:color="auto" w:fill="auto"/>
        <w:tabs>
          <w:tab w:val="left" w:pos="851"/>
        </w:tabs>
        <w:spacing w:after="0" w:line="240" w:lineRule="atLeast"/>
        <w:ind w:firstLine="567"/>
        <w:rPr>
          <w:sz w:val="24"/>
          <w:szCs w:val="24"/>
          <w:lang w:val="en-US"/>
        </w:rPr>
      </w:pPr>
      <w:r w:rsidRPr="00E420B5">
        <w:rPr>
          <w:sz w:val="24"/>
          <w:szCs w:val="24"/>
          <w:lang w:val="en"/>
        </w:rPr>
        <w:t xml:space="preserve">The basic terms used in these Rules: </w:t>
      </w:r>
    </w:p>
    <w:p w:rsidR="00E420B5" w:rsidRPr="003F5D34" w:rsidRDefault="00E44FED" w:rsidP="00DC76CA">
      <w:pPr>
        <w:pStyle w:val="11"/>
        <w:tabs>
          <w:tab w:val="left" w:pos="851"/>
        </w:tabs>
        <w:spacing w:after="0" w:line="240" w:lineRule="atLeast"/>
        <w:ind w:firstLine="567"/>
        <w:rPr>
          <w:sz w:val="24"/>
          <w:szCs w:val="24"/>
          <w:lang w:val="en-US"/>
        </w:rPr>
      </w:pPr>
      <w:r>
        <w:rPr>
          <w:sz w:val="24"/>
          <w:szCs w:val="24"/>
          <w:lang w:val="en"/>
        </w:rPr>
        <w:t>The Internal Audit Department (IA</w:t>
      </w:r>
      <w:r>
        <w:rPr>
          <w:sz w:val="24"/>
          <w:szCs w:val="24"/>
          <w:lang w:val="en"/>
        </w:rPr>
        <w:t>D) is a structural unit responsible for providing assurance and consulting services to an organization.</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The Regulation on the IAD is an internal document that establishes the competence of the internal audit, its place in the Bank, accountability, scope of</w:t>
      </w:r>
      <w:r w:rsidRPr="00E420B5">
        <w:rPr>
          <w:sz w:val="24"/>
          <w:szCs w:val="24"/>
          <w:lang w:val="en"/>
        </w:rPr>
        <w:t xml:space="preserve"> the audit object, types of services and other characteristics.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Object of the audit is the line of activity, department, process, system in respect of which the audit assignment is performed.</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 Consulting services are services in which internal auditors ma</w:t>
      </w:r>
      <w:r w:rsidRPr="00E420B5">
        <w:rPr>
          <w:sz w:val="24"/>
          <w:szCs w:val="24"/>
          <w:lang w:val="en"/>
        </w:rPr>
        <w:t>ke recommendations to the Bank's stakeholders without providing assurance or assuming managerial responsibilities. The nature and scope of the consulting services are subject to agreement with the relevant stakeholders. Examples of consulting services incl</w:t>
      </w:r>
      <w:r w:rsidRPr="00E420B5">
        <w:rPr>
          <w:sz w:val="24"/>
          <w:szCs w:val="24"/>
          <w:lang w:val="en"/>
        </w:rPr>
        <w:t xml:space="preserve">ude advising on the development and implementation of new policies, processes, systems, and products, providing expert services, conducting training, and discussing risks and control procedures. Consulting services are also called </w:t>
      </w:r>
      <w:r w:rsidR="006A2AD8">
        <w:rPr>
          <w:lang w:val="en"/>
        </w:rPr>
        <w:t>"</w:t>
      </w:r>
      <w:r w:rsidRPr="00E420B5">
        <w:rPr>
          <w:sz w:val="24"/>
          <w:szCs w:val="24"/>
          <w:lang w:val="en"/>
        </w:rPr>
        <w:t>consulting</w:t>
      </w:r>
      <w:r w:rsidR="006A2AD8">
        <w:rPr>
          <w:lang w:val="en"/>
        </w:rPr>
        <w:t>"</w:t>
      </w:r>
      <w:r w:rsidRPr="00E420B5">
        <w:rPr>
          <w:sz w:val="24"/>
          <w:szCs w:val="24"/>
          <w:lang w:val="en"/>
        </w:rPr>
        <w:t xml:space="preserve">.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Assurance </w:t>
      </w:r>
      <w:r w:rsidRPr="00E420B5">
        <w:rPr>
          <w:sz w:val="24"/>
          <w:szCs w:val="24"/>
          <w:lang w:val="en"/>
        </w:rPr>
        <w:t>services – services in which internal auditors conduct an objective assessment in order to ensure confidence. Examples of these services are compliance audit assignments, financial audit, operational audit (performance audit), and information technology au</w:t>
      </w:r>
      <w:r w:rsidRPr="00E420B5">
        <w:rPr>
          <w:sz w:val="24"/>
          <w:szCs w:val="24"/>
          <w:lang w:val="en"/>
        </w:rPr>
        <w:t>dit. Internal auditors may provide limited and reasonable assurance, depending on the nature, timing, and scope of the procedures performed.</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Board of Directors is a management body authorized to carry out general management of the Bank's activities, with t</w:t>
      </w:r>
      <w:r w:rsidRPr="00E420B5">
        <w:rPr>
          <w:sz w:val="24"/>
          <w:szCs w:val="24"/>
          <w:lang w:val="en"/>
        </w:rPr>
        <w:t>he exception of resolving issues referred by regulatory legal acts and (or) the Bank's charter to the exclusive competence of the general meeting of shareholders.</w:t>
      </w:r>
    </w:p>
    <w:p w:rsidR="00E420B5" w:rsidRPr="003F5D34" w:rsidRDefault="00E44FED" w:rsidP="00DC76CA">
      <w:pPr>
        <w:pStyle w:val="11"/>
        <w:tabs>
          <w:tab w:val="left" w:pos="851"/>
        </w:tabs>
        <w:spacing w:after="0" w:line="240" w:lineRule="atLeast"/>
        <w:ind w:firstLine="567"/>
        <w:rPr>
          <w:sz w:val="24"/>
          <w:szCs w:val="24"/>
          <w:lang w:val="en-US"/>
        </w:rPr>
      </w:pPr>
      <w:r>
        <w:rPr>
          <w:sz w:val="24"/>
          <w:szCs w:val="24"/>
          <w:lang w:val="en"/>
        </w:rPr>
        <w:t xml:space="preserve">Director of the IAD is the head who is responsible for the effective management of all </w:t>
      </w:r>
      <w:r>
        <w:rPr>
          <w:sz w:val="24"/>
          <w:szCs w:val="24"/>
          <w:lang w:val="en"/>
        </w:rPr>
        <w:t>aspects of the Internal Audit Department and the quality provision of internal audit services in accordance with the regulatory legal acts of the Republic of Kazakhstan, internal documents of the Bank and Standards.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Competencies – knowledge, skills and abi</w:t>
      </w:r>
      <w:r w:rsidRPr="00E420B5">
        <w:rPr>
          <w:sz w:val="24"/>
          <w:szCs w:val="24"/>
          <w:lang w:val="en"/>
        </w:rPr>
        <w:t>lities.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Conflict of interest is a situation, action, or relationship that may affect the internal auditor's ability to make objective professional judgments or perform his duties objectively, or create the impression of such influence.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Internal control, c</w:t>
      </w:r>
      <w:r w:rsidRPr="00E420B5">
        <w:rPr>
          <w:sz w:val="24"/>
          <w:szCs w:val="24"/>
          <w:lang w:val="en"/>
        </w:rPr>
        <w:t>ontrol – any actions taken by the Executive Body, the Board of Directors and other parties to manage risks and increase the likelihood of achieving the goals and objectives.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Criteria are measurable characteristics of the desired condition of the audited en</w:t>
      </w:r>
      <w:r w:rsidRPr="00E420B5">
        <w:rPr>
          <w:sz w:val="24"/>
          <w:szCs w:val="24"/>
          <w:lang w:val="en"/>
        </w:rPr>
        <w:t xml:space="preserve">tity (also called </w:t>
      </w:r>
      <w:r w:rsidR="006A2AD8">
        <w:rPr>
          <w:lang w:val="en"/>
        </w:rPr>
        <w:t>"</w:t>
      </w:r>
      <w:r w:rsidRPr="00E420B5">
        <w:rPr>
          <w:sz w:val="24"/>
          <w:szCs w:val="24"/>
          <w:lang w:val="en"/>
        </w:rPr>
        <w:t>evaluation criteria</w:t>
      </w:r>
      <w:r w:rsidR="006A2AD8">
        <w:rPr>
          <w:lang w:val="en"/>
        </w:rPr>
        <w:t>"</w:t>
      </w:r>
      <w:r w:rsidRPr="00E420B5">
        <w:rPr>
          <w:sz w:val="24"/>
          <w:szCs w:val="24"/>
          <w:lang w:val="en"/>
        </w:rPr>
        <w:t xml:space="preserve">) established by the audit assignment.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Audit assignment is a specific assignment or internal audit project involving the performance of several tasks or activities aimed at achieving a number of interrelated goals.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Conclusion on the results of the audit assignment is the professional judgment of internal auditors based on the observations made when considering them in aggregate. The conclusion based on the results of the assignment should establish the fact of a sati</w:t>
      </w:r>
      <w:r w:rsidRPr="00E420B5">
        <w:rPr>
          <w:sz w:val="24"/>
          <w:szCs w:val="24"/>
          <w:lang w:val="en"/>
        </w:rPr>
        <w:t>sfactory or unsatisfactory condition.</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The objectives of the audit assignment are the formulation of the purpose of the audit assignment and the description of specific tasks that shall be solved.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Audit assignment planning is a process in which internal au</w:t>
      </w:r>
      <w:r w:rsidRPr="00E420B5">
        <w:rPr>
          <w:sz w:val="24"/>
          <w:szCs w:val="24"/>
          <w:lang w:val="en"/>
        </w:rPr>
        <w:t>ditors collect information, assess and prioritize risks related to the audit object, establish the objectives and scope of the audit assignment, define evaluation criteria and draw up an audit assignment program.</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The results of the audit assignment are obs</w:t>
      </w:r>
      <w:r w:rsidRPr="00E420B5">
        <w:rPr>
          <w:sz w:val="24"/>
          <w:szCs w:val="24"/>
          <w:lang w:val="en"/>
        </w:rPr>
        <w:t>ervations and conclusions based on the results of the audit assignment. The results of the audit assignment may also include recommendations and/or action plans.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The Head of the audit assignment is an internal auditor responsible for managing the audit ass</w:t>
      </w:r>
      <w:r w:rsidRPr="00E420B5">
        <w:rPr>
          <w:sz w:val="24"/>
          <w:szCs w:val="24"/>
          <w:lang w:val="en"/>
        </w:rPr>
        <w:t>ignment, which may include training and assisting internal auditors, as well as reviewing and approving the audit assignment program, working documentation, audit report, and assignment quality assessment. Director of the IAD may himself act as the head of</w:t>
      </w:r>
      <w:r w:rsidRPr="00E420B5">
        <w:rPr>
          <w:sz w:val="24"/>
          <w:szCs w:val="24"/>
          <w:lang w:val="en"/>
        </w:rPr>
        <w:t xml:space="preserve"> the audit assignment or may delegate these responsibilities.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Audit program – a document defining the tasks to be performed in order to achieve the objectives of the audit assignment, the methodology and necessary tools, as well as the internal auditors wh</w:t>
      </w:r>
      <w:r w:rsidRPr="00E420B5">
        <w:rPr>
          <w:sz w:val="24"/>
          <w:szCs w:val="24"/>
          <w:lang w:val="en"/>
        </w:rPr>
        <w:t xml:space="preserve">o are charged with their implementation. The assignment program is based on information obtained during assignment planning.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External Service Provider is a provider external to the Bank that provides relevant knowledge, skills, experience and/or tools to </w:t>
      </w:r>
      <w:r w:rsidRPr="00E420B5">
        <w:rPr>
          <w:sz w:val="24"/>
          <w:szCs w:val="24"/>
          <w:lang w:val="en"/>
        </w:rPr>
        <w:t xml:space="preserve">support internal audit services.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Detection, observation – within the framework of the audit assignment, the conclusion that the condition of the object does not meet the evaluation criteria.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Impact, consequences – the result or impact of an event. An eve</w:t>
      </w:r>
      <w:r w:rsidRPr="00E420B5">
        <w:rPr>
          <w:sz w:val="24"/>
          <w:szCs w:val="24"/>
          <w:lang w:val="en"/>
        </w:rPr>
        <w:t xml:space="preserve">nt can have both a positive and a negative impact on the Bank's achievement of its strategic or business goals. </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Independence is freedom from conditions that adversely affect the ability of the internal audit function to perform its duties impartially.</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Com</w:t>
      </w:r>
      <w:r w:rsidRPr="00E420B5">
        <w:rPr>
          <w:sz w:val="24"/>
          <w:szCs w:val="24"/>
          <w:lang w:val="en"/>
        </w:rPr>
        <w:t>mitment to principles – behavior characterized by adherence to moral and ethical principles, including demonstrating honesty and willingness to act based on relevant facts.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Annual Audit Plan (AAP) is a document prepared by the Company's Director that defin</w:t>
      </w:r>
      <w:r w:rsidRPr="00E420B5">
        <w:rPr>
          <w:sz w:val="24"/>
          <w:szCs w:val="24"/>
          <w:lang w:val="en"/>
        </w:rPr>
        <w:t>es audit assignments and other internal audit services that are expected to be completed during the year. The AAP should take into account risks and be dynamic with timely adjustments in response to changes affecting the Bank.</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Objectivity is a mental attit</w:t>
      </w:r>
      <w:r w:rsidRPr="00E420B5">
        <w:rPr>
          <w:sz w:val="24"/>
          <w:szCs w:val="24"/>
          <w:lang w:val="en"/>
        </w:rPr>
        <w:t>ude that allows internal auditors to make professional judgments impartially, perform their duties and achieve the goals of internal audit, without adjusting their opinion to the opinion of others;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Outsourcing is the conclusion of a contract with an indepe</w:t>
      </w:r>
      <w:r w:rsidRPr="00E420B5">
        <w:rPr>
          <w:sz w:val="24"/>
          <w:szCs w:val="24"/>
          <w:lang w:val="en"/>
        </w:rPr>
        <w:t>ndent external provider of internal audit services. Full outsourcing of internal audit means transferring the performance of all its functions under a contract. Partial outsourcing (also called "co-sourcing") means that only a part of the services is outso</w:t>
      </w:r>
      <w:r w:rsidRPr="00E420B5">
        <w:rPr>
          <w:sz w:val="24"/>
          <w:szCs w:val="24"/>
          <w:lang w:val="en"/>
        </w:rPr>
        <w:t>urced.</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Professional skepticism is questioning and critically evaluating the reliability of information.</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The Quality Assurance and Improvement Program is a program developed by Director of the IAD to evaluate and ensure compliance with Standards, achieve ef</w:t>
      </w:r>
      <w:r w:rsidRPr="00E420B5">
        <w:rPr>
          <w:sz w:val="24"/>
          <w:szCs w:val="24"/>
          <w:lang w:val="en"/>
        </w:rPr>
        <w:t>ficiency goals and continuously improve the work of the IAD. The program includes internal and external evaluations.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Matrix of business processes, risks and controls is a tool that facilitates internal audit.  It typically links business objectives, risks,</w:t>
      </w:r>
      <w:r w:rsidRPr="00E420B5">
        <w:rPr>
          <w:sz w:val="24"/>
          <w:szCs w:val="24"/>
          <w:lang w:val="en"/>
        </w:rPr>
        <w:t xml:space="preserve"> control processes, and key information and is used to support the internal audit process.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Risk appetite is the type and magnitude of risks that the Bank is willing to accept in the process of implementing its strategies and achieving its goals.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Risk asses</w:t>
      </w:r>
      <w:r w:rsidRPr="00E420B5">
        <w:rPr>
          <w:sz w:val="24"/>
          <w:szCs w:val="24"/>
          <w:lang w:val="en"/>
        </w:rPr>
        <w:t>sment is the identification and analysis of risks associated with achieving the Bank's goals. The significance of risks is usually assessed in terms of the level (magnitude) of impact and probability.</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Risk management is the process of identifying, evaluati</w:t>
      </w:r>
      <w:r w:rsidRPr="00E420B5">
        <w:rPr>
          <w:sz w:val="24"/>
          <w:szCs w:val="24"/>
          <w:lang w:val="en"/>
        </w:rPr>
        <w:t>ng, managing and controlling possible events or situations to ensure reasonable confidence in achieving the Bank's objectives.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Cause of the occurrence is the problem or the reason underlying the compliance of the condition of the audited entity with the cr</w:t>
      </w:r>
      <w:r w:rsidRPr="00E420B5">
        <w:rPr>
          <w:sz w:val="24"/>
          <w:szCs w:val="24"/>
          <w:lang w:val="en"/>
        </w:rPr>
        <w:t>iteria.</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 xml:space="preserve">Materiality – the relative importance of an issue in the context under consideration, including quantitative and qualitative factors such as scale, nature, relevance, and consequences. Professional judgment helps internal auditors in </w:t>
      </w:r>
      <w:r w:rsidRPr="00E420B5">
        <w:rPr>
          <w:sz w:val="24"/>
          <w:szCs w:val="24"/>
          <w:lang w:val="en"/>
        </w:rPr>
        <w:t>assessing the significance of issues in the context of relevant objectives.</w:t>
      </w:r>
    </w:p>
    <w:p w:rsidR="00E420B5" w:rsidRPr="003F5D34" w:rsidRDefault="00E44FED" w:rsidP="00DC76CA">
      <w:pPr>
        <w:pStyle w:val="11"/>
        <w:tabs>
          <w:tab w:val="left" w:pos="851"/>
        </w:tabs>
        <w:spacing w:after="0" w:line="240" w:lineRule="atLeast"/>
        <w:ind w:firstLine="567"/>
        <w:rPr>
          <w:sz w:val="24"/>
          <w:szCs w:val="24"/>
          <w:lang w:val="en-US"/>
        </w:rPr>
      </w:pPr>
      <w:r w:rsidRPr="00E420B5">
        <w:rPr>
          <w:sz w:val="24"/>
          <w:szCs w:val="24"/>
          <w:lang w:val="en"/>
        </w:rPr>
        <w:t>Interested party is a party that is directly or indirectly interested in the Bank's activities and results. Stakeholders include the shareholder, the Board of Directors, the Execut</w:t>
      </w:r>
      <w:r w:rsidRPr="00E420B5">
        <w:rPr>
          <w:sz w:val="24"/>
          <w:szCs w:val="24"/>
          <w:lang w:val="en"/>
        </w:rPr>
        <w:t>ive Body, employees, customers, suppliers, government agencies, financial organizations, independent auditors, and others.</w:t>
      </w:r>
    </w:p>
    <w:p w:rsidR="006C7500" w:rsidRPr="003F5D34" w:rsidRDefault="00E44FED" w:rsidP="00DC76CA">
      <w:pPr>
        <w:pStyle w:val="11"/>
        <w:tabs>
          <w:tab w:val="left" w:pos="851"/>
        </w:tabs>
        <w:spacing w:line="240" w:lineRule="atLeast"/>
        <w:ind w:firstLine="567"/>
        <w:rPr>
          <w:sz w:val="24"/>
          <w:szCs w:val="24"/>
          <w:lang w:val="en-US"/>
        </w:rPr>
      </w:pPr>
      <w:r w:rsidRPr="00E420B5">
        <w:rPr>
          <w:sz w:val="24"/>
          <w:szCs w:val="24"/>
          <w:lang w:val="en"/>
        </w:rPr>
        <w:t>Working documentation is the documentation on the work done by the internal auditor during the planning and execution of audit assign</w:t>
      </w:r>
      <w:r w:rsidRPr="00E420B5">
        <w:rPr>
          <w:sz w:val="24"/>
          <w:szCs w:val="24"/>
          <w:lang w:val="en"/>
        </w:rPr>
        <w:t>ments. The documentation contains supporting information for the findings (observations) and conclusions based on the results of the audit assignment.</w:t>
      </w:r>
    </w:p>
    <w:p w:rsidR="009E61B3" w:rsidRPr="003F5D34" w:rsidRDefault="00E44FED" w:rsidP="008815BA">
      <w:pPr>
        <w:pStyle w:val="a6"/>
        <w:widowControl w:val="0"/>
        <w:numPr>
          <w:ilvl w:val="1"/>
          <w:numId w:val="2"/>
        </w:numPr>
        <w:tabs>
          <w:tab w:val="left" w:pos="1134"/>
          <w:tab w:val="left" w:pos="1843"/>
        </w:tabs>
        <w:spacing w:line="240" w:lineRule="atLeast"/>
        <w:ind w:left="0" w:right="-142" w:firstLine="709"/>
        <w:jc w:val="center"/>
        <w:outlineLvl w:val="0"/>
        <w:rPr>
          <w:rStyle w:val="21"/>
          <w:rFonts w:eastAsiaTheme="minorHAnsi"/>
          <w:b w:val="0"/>
          <w:bCs w:val="0"/>
          <w:color w:val="auto"/>
          <w:lang w:val="en-US" w:eastAsia="en-US" w:bidi="ar-SA"/>
        </w:rPr>
      </w:pPr>
      <w:bookmarkStart w:id="26" w:name="_Toc256000003"/>
      <w:r w:rsidRPr="008815BA">
        <w:rPr>
          <w:rStyle w:val="21"/>
          <w:rFonts w:eastAsiaTheme="minorHAnsi"/>
          <w:lang w:val="en"/>
        </w:rPr>
        <w:t>Principles and standards of ethics and professionalism</w:t>
      </w:r>
      <w:bookmarkEnd w:id="26"/>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 xml:space="preserve">Internal auditors should base their activities on </w:t>
      </w:r>
      <w:r w:rsidRPr="00DC76CA">
        <w:rPr>
          <w:sz w:val="24"/>
          <w:szCs w:val="24"/>
          <w:lang w:val="en"/>
        </w:rPr>
        <w:t>compliance with the principles and standards of honesty and professional courage, objectivity, competence, professional prudence, confidentiality and comply with these standards.</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Compliance by internal auditors with other codes of ethics, rules and regulat</w:t>
      </w:r>
      <w:r w:rsidRPr="00DC76CA">
        <w:rPr>
          <w:sz w:val="24"/>
          <w:szCs w:val="24"/>
          <w:lang w:val="en"/>
        </w:rPr>
        <w:t>ions, including those adopted by the Bank, does not exempt internal auditors from the need to comply with the principles and standards of ethics and professionalism contained in these Rules.</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Pr>
          <w:sz w:val="24"/>
          <w:szCs w:val="24"/>
          <w:lang w:val="en"/>
        </w:rPr>
        <w:t>The Director and the members of the IAD (hereinafter collectively</w:t>
      </w:r>
      <w:r>
        <w:rPr>
          <w:sz w:val="24"/>
          <w:szCs w:val="24"/>
          <w:lang w:val="en"/>
        </w:rPr>
        <w:t xml:space="preserve"> referred to as internal auditors/employees of the IAD) shall confirm in writing their understanding and commitment to compliance with the principles and standards of ethics and professionalism in accordance with Annex 1 to the Rules before starting an aud</w:t>
      </w:r>
      <w:r>
        <w:rPr>
          <w:sz w:val="24"/>
          <w:szCs w:val="24"/>
          <w:lang w:val="en"/>
        </w:rPr>
        <w:t>it assignment (including an unscheduled assignment). The forms signed by the IAD employees on the subject of commitment to the principles and standards of ethics and professionalism are attached to the audit report.</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The facts related to illegal and defamat</w:t>
      </w:r>
      <w:r w:rsidRPr="00DC76CA">
        <w:rPr>
          <w:sz w:val="24"/>
          <w:szCs w:val="24"/>
          <w:lang w:val="en"/>
        </w:rPr>
        <w:t>ory actions on the part of internal auditors, as well as unethical behavior on the part of members of the Executive Body, AC are brought to the attention of the BD.</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In order to comply with the principles of objectivity, independence and impartiality in the</w:t>
      </w:r>
      <w:r w:rsidRPr="00DC76CA">
        <w:rPr>
          <w:sz w:val="24"/>
          <w:szCs w:val="24"/>
          <w:lang w:val="en"/>
        </w:rPr>
        <w:t xml:space="preserve"> performance of their functions, internal auditors should not be involved in any activities that may subsequently be subject to internal audit and audit the activities or functions they performed during the period being audited.</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When planning resources for</w:t>
      </w:r>
      <w:r w:rsidRPr="00DC76CA">
        <w:rPr>
          <w:sz w:val="24"/>
          <w:szCs w:val="24"/>
          <w:lang w:val="en"/>
        </w:rPr>
        <w:t xml:space="preserve"> an audit assignment, the Director of the IAD or the designated head of the audit assignment should discuss the assignment with the internal auditors to identify any factors that have a real or potential negative impact on objectivity.</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 xml:space="preserve">If a </w:t>
      </w:r>
      <w:r w:rsidRPr="00DC76CA">
        <w:rPr>
          <w:sz w:val="24"/>
          <w:szCs w:val="24"/>
          <w:lang w:val="en"/>
        </w:rPr>
        <w:t>negative impact on objectivity cannot be avoided, Director of the iAD may consider solutions to the problem, including:</w:t>
      </w:r>
    </w:p>
    <w:p w:rsidR="00DC76CA" w:rsidRPr="003F5D34" w:rsidRDefault="00E44FED" w:rsidP="004A4208">
      <w:pPr>
        <w:pStyle w:val="11"/>
        <w:numPr>
          <w:ilvl w:val="0"/>
          <w:numId w:val="23"/>
        </w:numPr>
        <w:tabs>
          <w:tab w:val="left" w:pos="851"/>
          <w:tab w:val="left" w:pos="993"/>
        </w:tabs>
        <w:spacing w:after="0" w:line="240" w:lineRule="atLeast"/>
        <w:ind w:left="0" w:firstLine="567"/>
        <w:rPr>
          <w:sz w:val="24"/>
          <w:szCs w:val="24"/>
          <w:lang w:val="en-US"/>
        </w:rPr>
      </w:pPr>
      <w:r w:rsidRPr="00DC76CA">
        <w:rPr>
          <w:sz w:val="24"/>
          <w:szCs w:val="24"/>
          <w:lang w:val="en"/>
        </w:rPr>
        <w:t xml:space="preserve">reassigning internal auditors to perform audit assignments in order to remove from the assignment an internal auditor whose objectivity </w:t>
      </w:r>
      <w:r w:rsidRPr="00DC76CA">
        <w:rPr>
          <w:sz w:val="24"/>
          <w:szCs w:val="24"/>
          <w:lang w:val="en"/>
        </w:rPr>
        <w:t>has been adversely affected;</w:t>
      </w:r>
    </w:p>
    <w:p w:rsidR="00DC76CA" w:rsidRPr="003F5D34" w:rsidRDefault="00E44FED" w:rsidP="004A4208">
      <w:pPr>
        <w:pStyle w:val="11"/>
        <w:numPr>
          <w:ilvl w:val="0"/>
          <w:numId w:val="23"/>
        </w:numPr>
        <w:tabs>
          <w:tab w:val="left" w:pos="851"/>
          <w:tab w:val="left" w:pos="993"/>
        </w:tabs>
        <w:spacing w:after="0" w:line="240" w:lineRule="atLeast"/>
        <w:ind w:left="0" w:firstLine="567"/>
        <w:rPr>
          <w:sz w:val="24"/>
          <w:szCs w:val="24"/>
          <w:lang w:val="en-US"/>
        </w:rPr>
      </w:pPr>
      <w:r w:rsidRPr="00DC76CA">
        <w:rPr>
          <w:sz w:val="24"/>
          <w:szCs w:val="24"/>
          <w:lang w:val="en"/>
        </w:rPr>
        <w:t>postponement of the audit assignment deadlines in order to ensure proper staffing of the audit team;</w:t>
      </w:r>
    </w:p>
    <w:p w:rsidR="00DC76CA" w:rsidRPr="003F5D34" w:rsidRDefault="00E44FED" w:rsidP="004A4208">
      <w:pPr>
        <w:pStyle w:val="11"/>
        <w:numPr>
          <w:ilvl w:val="0"/>
          <w:numId w:val="23"/>
        </w:numPr>
        <w:tabs>
          <w:tab w:val="left" w:pos="851"/>
          <w:tab w:val="left" w:pos="993"/>
        </w:tabs>
        <w:spacing w:after="0" w:line="240" w:lineRule="atLeast"/>
        <w:ind w:left="0" w:firstLine="567"/>
        <w:rPr>
          <w:sz w:val="24"/>
          <w:szCs w:val="24"/>
          <w:lang w:val="en-US"/>
        </w:rPr>
      </w:pPr>
      <w:r w:rsidRPr="00DC76CA">
        <w:rPr>
          <w:sz w:val="24"/>
          <w:szCs w:val="24"/>
          <w:lang w:val="en"/>
        </w:rPr>
        <w:t>adjusting the scope of the audit assignment;</w:t>
      </w:r>
    </w:p>
    <w:p w:rsidR="00DC76CA" w:rsidRPr="003F5D34" w:rsidRDefault="00E44FED" w:rsidP="004A4208">
      <w:pPr>
        <w:pStyle w:val="11"/>
        <w:numPr>
          <w:ilvl w:val="0"/>
          <w:numId w:val="23"/>
        </w:numPr>
        <w:tabs>
          <w:tab w:val="left" w:pos="851"/>
          <w:tab w:val="left" w:pos="993"/>
        </w:tabs>
        <w:spacing w:after="0" w:line="240" w:lineRule="atLeast"/>
        <w:ind w:left="0" w:firstLine="567"/>
        <w:rPr>
          <w:sz w:val="24"/>
          <w:szCs w:val="24"/>
          <w:lang w:val="en-US"/>
        </w:rPr>
      </w:pPr>
      <w:r w:rsidRPr="00DC76CA">
        <w:rPr>
          <w:sz w:val="24"/>
          <w:szCs w:val="24"/>
          <w:lang w:val="en"/>
        </w:rPr>
        <w:t xml:space="preserve">outsourcing an audit assignment or overseeing its execution. </w:t>
      </w:r>
    </w:p>
    <w:p w:rsidR="00DC76CA" w:rsidRPr="003F5D34" w:rsidRDefault="00E44FED" w:rsidP="00DC76CA">
      <w:pPr>
        <w:pStyle w:val="11"/>
        <w:numPr>
          <w:ilvl w:val="0"/>
          <w:numId w:val="1"/>
        </w:numPr>
        <w:tabs>
          <w:tab w:val="left" w:pos="851"/>
          <w:tab w:val="left" w:pos="993"/>
        </w:tabs>
        <w:spacing w:after="0" w:line="240" w:lineRule="atLeast"/>
        <w:ind w:firstLine="567"/>
        <w:rPr>
          <w:sz w:val="24"/>
          <w:szCs w:val="24"/>
          <w:lang w:val="en-US"/>
        </w:rPr>
      </w:pPr>
      <w:r w:rsidRPr="00DC76CA">
        <w:rPr>
          <w:sz w:val="24"/>
          <w:szCs w:val="24"/>
          <w:lang w:val="en"/>
        </w:rPr>
        <w:t>In order to develop and demonstrate their competencies, IAD employees need to obtain appropriate professional qualification certificates, such as Certified Internal Auditor and other certificates and certificates, consider development opportunities and com</w:t>
      </w:r>
      <w:r w:rsidRPr="00DC76CA">
        <w:rPr>
          <w:sz w:val="24"/>
          <w:szCs w:val="24"/>
          <w:lang w:val="en"/>
        </w:rPr>
        <w:t xml:space="preserve">petencies that need improvement based on feedback provided by the AC and Director of the IAD, and undergo training not only on internal audit issues, but also on the Bank's areas of activity. </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 xml:space="preserve">Internal auditors should show a professional attitude to their </w:t>
      </w:r>
      <w:r w:rsidRPr="00DC76CA">
        <w:rPr>
          <w:sz w:val="24"/>
          <w:szCs w:val="24"/>
          <w:lang w:val="en"/>
        </w:rPr>
        <w:t xml:space="preserve">work, the criteria of which are the ability to evaluate: </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1) the amount of work required to achieve the objectives of the audit assignment;</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2) the needs and expectations of clients, including the nature and timing of the consultation assignment, as well as</w:t>
      </w:r>
      <w:r w:rsidRPr="00DC76CA">
        <w:rPr>
          <w:sz w:val="24"/>
          <w:szCs w:val="24"/>
          <w:lang w:val="en"/>
        </w:rPr>
        <w:t xml:space="preserve"> the form of reporting on the results;</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3) the relative complexity, materiality, or significance of the issues for which assurance services and advice are provided;</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 xml:space="preserve">4) adequacy and effectiveness of risk management, internal control and corporate governance </w:t>
      </w:r>
      <w:r w:rsidRPr="00DC76CA">
        <w:rPr>
          <w:sz w:val="24"/>
          <w:szCs w:val="24"/>
          <w:lang w:val="en"/>
        </w:rPr>
        <w:t>systems;</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5) the likelihood of significant errors, fraud, or non-compliance with procedures;</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6) the cost of providing assurance and consulting audit services versus the potential benefits.</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 xml:space="preserve">Internal auditors should have sufficient knowledge of the key risks </w:t>
      </w:r>
      <w:r w:rsidRPr="00DC76CA">
        <w:rPr>
          <w:sz w:val="24"/>
          <w:szCs w:val="24"/>
          <w:lang w:val="en"/>
        </w:rPr>
        <w:t>and control procedures related to information technology and be able to use automated audit methods to the extent sufficient to perform their assigned tasks, as well as have sufficient knowledge to assess the risk of fraud and how the Bank manages this ris</w:t>
      </w:r>
      <w:r w:rsidRPr="00DC76CA">
        <w:rPr>
          <w:sz w:val="24"/>
          <w:szCs w:val="24"/>
          <w:lang w:val="en"/>
        </w:rPr>
        <w:t xml:space="preserve">k. </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IAD employees should have the knowledge necessary to perform audit tasks and improve them in the process of continuous professional development and professional development.</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Pr>
          <w:sz w:val="24"/>
          <w:szCs w:val="24"/>
          <w:lang w:val="en"/>
        </w:rPr>
        <w:t xml:space="preserve">Director of the IAD annually, for the purpose of professional development and </w:t>
      </w:r>
      <w:r>
        <w:rPr>
          <w:sz w:val="24"/>
          <w:szCs w:val="24"/>
          <w:lang w:val="en"/>
        </w:rPr>
        <w:t>advanced training of the IAD employees, taking into account the expectations of the Bank's management and the specific needs of the IAD, draws up a professional training plan for IAD employees in accordance with Annex 2 to the Rules, which is approved simu</w:t>
      </w:r>
      <w:r>
        <w:rPr>
          <w:sz w:val="24"/>
          <w:szCs w:val="24"/>
          <w:lang w:val="en"/>
        </w:rPr>
        <w:t>ltaneously with the annual audit plan for the coming year by the Board of Directors of the Bank after prior approval by the AC within the stipulated budget.</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After completing training sessions and seminars, IAD employees must provide supporting documents (f</w:t>
      </w:r>
      <w:r w:rsidRPr="00DC76CA">
        <w:rPr>
          <w:sz w:val="24"/>
          <w:szCs w:val="24"/>
          <w:lang w:val="en"/>
        </w:rPr>
        <w:t>or example, certificates) as part of quarterly reports on IAD activities (if necessary).</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If IAD employees do not have sufficient knowledge and skills to perform individual audit assignments or parts of the assignment, IAD employees have the right, in accor</w:t>
      </w:r>
      <w:r w:rsidRPr="00DC76CA">
        <w:rPr>
          <w:sz w:val="24"/>
          <w:szCs w:val="24"/>
          <w:lang w:val="en"/>
        </w:rPr>
        <w:t>dance with the established procedure, to involve external consultants and experts in certain areas or to use outsourcing/outsourcing in internal audit. The procedure for procurement of audit consulting services is determined by the Bank's internal document</w:t>
      </w:r>
      <w:r w:rsidRPr="00DC76CA">
        <w:rPr>
          <w:sz w:val="24"/>
          <w:szCs w:val="24"/>
          <w:lang w:val="en"/>
        </w:rPr>
        <w:t xml:space="preserve">s governing procurement procedures. </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When engaging an external supplier to perform an audit assignment or part of an assignment in accordance with the requirements of internal regulatory documents governing procurement procedures, depending on the amount a</w:t>
      </w:r>
      <w:r w:rsidRPr="00DC76CA">
        <w:rPr>
          <w:sz w:val="24"/>
          <w:szCs w:val="24"/>
          <w:lang w:val="en"/>
        </w:rPr>
        <w:t>llocated for the procurement of services, the following requirements may be taken into account, but not limited to:</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1) professional certifications, the level of education and training of the staff of an external service provider in disciplines related to a</w:t>
      </w:r>
      <w:r w:rsidRPr="00DC76CA">
        <w:rPr>
          <w:sz w:val="24"/>
          <w:szCs w:val="24"/>
          <w:lang w:val="en"/>
        </w:rPr>
        <w:t xml:space="preserve"> specific assignment, licenses or other documents attesting to the competence of the specialists (employees) of external service providers involved in the relevant disciplines;</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2) membership of an external service provider in relevant professional organiza</w:t>
      </w:r>
      <w:r w:rsidRPr="00DC76CA">
        <w:rPr>
          <w:sz w:val="24"/>
          <w:szCs w:val="24"/>
          <w:lang w:val="en"/>
        </w:rPr>
        <w:t>tions and compliance with standards of ethics and professionalism;</w:t>
      </w:r>
    </w:p>
    <w:p w:rsidR="00DC76CA" w:rsidRPr="003F5D34" w:rsidRDefault="00E44FED" w:rsidP="00DC76CA">
      <w:pPr>
        <w:pStyle w:val="11"/>
        <w:tabs>
          <w:tab w:val="left" w:pos="851"/>
        </w:tabs>
        <w:spacing w:after="0" w:line="240" w:lineRule="atLeast"/>
        <w:ind w:firstLine="567"/>
        <w:rPr>
          <w:sz w:val="24"/>
          <w:szCs w:val="24"/>
          <w:lang w:val="en-US"/>
        </w:rPr>
      </w:pPr>
      <w:r w:rsidRPr="00DC76CA">
        <w:rPr>
          <w:sz w:val="24"/>
          <w:szCs w:val="24"/>
          <w:lang w:val="en"/>
        </w:rPr>
        <w:t xml:space="preserve">3) knowledge and experience of performing similar works and works related to the Bank's field of activity by an external service provider. </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sidRPr="00DC76CA">
        <w:rPr>
          <w:sz w:val="24"/>
          <w:szCs w:val="24"/>
          <w:lang w:val="en"/>
        </w:rPr>
        <w:t>Transfer (forwarding, distribution, etc.) of audi</w:t>
      </w:r>
      <w:r w:rsidRPr="00DC76CA">
        <w:rPr>
          <w:sz w:val="24"/>
          <w:szCs w:val="24"/>
          <w:lang w:val="en"/>
        </w:rPr>
        <w:t>t files (folder) related to current or completed audit assignments and (or) consulting services must be carried out in strict compliance with the requirements of the legislation of the Republic of Kazakhstan, internal documents of the Bank for the protecti</w:t>
      </w:r>
      <w:r w:rsidRPr="00DC76CA">
        <w:rPr>
          <w:sz w:val="24"/>
          <w:szCs w:val="24"/>
          <w:lang w:val="en"/>
        </w:rPr>
        <w:t>on of commercial (banking) secrets, confidential and personal information. The transfer of such materials to other employees of the Bank, to a third party (persons who are not members of the Board of Directors, employees of the Bank, including external aud</w:t>
      </w:r>
      <w:r w:rsidRPr="00DC76CA">
        <w:rPr>
          <w:sz w:val="24"/>
          <w:szCs w:val="24"/>
          <w:lang w:val="en"/>
        </w:rPr>
        <w:t xml:space="preserve">itors, auditing bodies, etc.), may be carried out only with the permission of the Director of the IAD and in accordance with the procedure provided for by the requirements of the Bank's internal documents after the necessary approvals with a member of the </w:t>
      </w:r>
      <w:r w:rsidRPr="00DC76CA">
        <w:rPr>
          <w:sz w:val="24"/>
          <w:szCs w:val="24"/>
          <w:lang w:val="en"/>
        </w:rPr>
        <w:t>Executive Body, the department from which the information is requested, and the legal department. The exception is the provision of information on requests from the Holding's structural divisions, as well as the posting of periodic reports on the activitie</w:t>
      </w:r>
      <w:r w:rsidRPr="00DC76CA">
        <w:rPr>
          <w:sz w:val="24"/>
          <w:szCs w:val="24"/>
          <w:lang w:val="en"/>
        </w:rPr>
        <w:t>s of the IAD and other information in the Holding's information system.</w:t>
      </w:r>
    </w:p>
    <w:p w:rsidR="00DC76CA" w:rsidRPr="003F5D34" w:rsidRDefault="00E44FED" w:rsidP="00DC76CA">
      <w:pPr>
        <w:pStyle w:val="11"/>
        <w:numPr>
          <w:ilvl w:val="0"/>
          <w:numId w:val="1"/>
        </w:numPr>
        <w:tabs>
          <w:tab w:val="left" w:pos="851"/>
        </w:tabs>
        <w:spacing w:after="0" w:line="240" w:lineRule="atLeast"/>
        <w:ind w:firstLine="567"/>
        <w:rPr>
          <w:sz w:val="24"/>
          <w:szCs w:val="24"/>
          <w:lang w:val="en-US"/>
        </w:rPr>
      </w:pPr>
      <w:r>
        <w:rPr>
          <w:sz w:val="24"/>
          <w:szCs w:val="24"/>
          <w:lang w:val="en"/>
        </w:rPr>
        <w:t xml:space="preserve"> The information/data that the IAD has access to can be protected from intentional/unintentional disclosure by means of controls such as data encryption, password protection, and acces</w:t>
      </w:r>
      <w:r>
        <w:rPr>
          <w:sz w:val="24"/>
          <w:szCs w:val="24"/>
          <w:lang w:val="en"/>
        </w:rPr>
        <w:t xml:space="preserve">s restrictions.  </w:t>
      </w:r>
    </w:p>
    <w:p w:rsidR="00374E05" w:rsidRPr="003F5D34" w:rsidRDefault="00E44FED" w:rsidP="00A15CF6">
      <w:pPr>
        <w:pStyle w:val="11"/>
        <w:tabs>
          <w:tab w:val="left" w:pos="851"/>
        </w:tabs>
        <w:spacing w:line="240" w:lineRule="atLeast"/>
        <w:ind w:firstLine="567"/>
        <w:rPr>
          <w:sz w:val="24"/>
          <w:szCs w:val="24"/>
          <w:lang w:val="en-US"/>
        </w:rPr>
      </w:pPr>
      <w:r>
        <w:rPr>
          <w:sz w:val="24"/>
          <w:szCs w:val="24"/>
          <w:lang w:val="en"/>
        </w:rPr>
        <w:t>Director of the IAD oversees IAD's compliance with information security requirements.</w:t>
      </w:r>
    </w:p>
    <w:p w:rsidR="00E42803" w:rsidRPr="003F5D34" w:rsidRDefault="00E44FED" w:rsidP="00A15CF6">
      <w:pPr>
        <w:pStyle w:val="a6"/>
        <w:widowControl w:val="0"/>
        <w:numPr>
          <w:ilvl w:val="1"/>
          <w:numId w:val="2"/>
        </w:numPr>
        <w:tabs>
          <w:tab w:val="left" w:pos="1134"/>
          <w:tab w:val="left" w:pos="1843"/>
          <w:tab w:val="left" w:pos="6123"/>
        </w:tabs>
        <w:spacing w:line="240" w:lineRule="atLeast"/>
        <w:ind w:right="-142"/>
        <w:jc w:val="center"/>
        <w:outlineLvl w:val="0"/>
        <w:rPr>
          <w:sz w:val="24"/>
          <w:szCs w:val="24"/>
          <w:lang w:val="en-US" w:eastAsia="ru-RU" w:bidi="ru-RU"/>
        </w:rPr>
      </w:pPr>
      <w:bookmarkStart w:id="27" w:name="_Toc256000004"/>
      <w:r w:rsidRPr="00A15CF6">
        <w:rPr>
          <w:rStyle w:val="21"/>
          <w:rFonts w:eastAsiaTheme="minorHAnsi"/>
          <w:lang w:val="en"/>
        </w:rPr>
        <w:t>Quality assurance and business improvement of the IAD</w:t>
      </w:r>
      <w:bookmarkEnd w:id="27"/>
      <w:r w:rsidRPr="00A15CF6">
        <w:rPr>
          <w:rStyle w:val="21"/>
          <w:rFonts w:eastAsiaTheme="minorHAnsi"/>
          <w:lang w:val="en"/>
        </w:rPr>
        <w:t xml:space="preserve"> </w:t>
      </w:r>
    </w:p>
    <w:p w:rsidR="006535A1" w:rsidRPr="003F5D34" w:rsidRDefault="00E44FED" w:rsidP="006535A1">
      <w:pPr>
        <w:pStyle w:val="11"/>
        <w:numPr>
          <w:ilvl w:val="0"/>
          <w:numId w:val="1"/>
        </w:numPr>
        <w:tabs>
          <w:tab w:val="left" w:pos="851"/>
        </w:tabs>
        <w:spacing w:after="0" w:line="240" w:lineRule="atLeast"/>
        <w:ind w:firstLine="567"/>
        <w:rPr>
          <w:sz w:val="24"/>
          <w:szCs w:val="24"/>
          <w:lang w:val="en-US"/>
        </w:rPr>
      </w:pPr>
      <w:r w:rsidRPr="006535A1">
        <w:rPr>
          <w:sz w:val="24"/>
          <w:szCs w:val="24"/>
          <w:lang w:val="en"/>
        </w:rPr>
        <w:t xml:space="preserve"> Director of the IAD is responsible for meeting IAD Standards and ensuring continuous improvement of the quality of work. Quality is a generalized indicator of compliance with the Standards and achievement of the target parameters of the IAD's activities.</w:t>
      </w:r>
    </w:p>
    <w:p w:rsidR="006535A1" w:rsidRPr="003F5D34" w:rsidRDefault="00E44FED" w:rsidP="006535A1">
      <w:pPr>
        <w:pStyle w:val="11"/>
        <w:numPr>
          <w:ilvl w:val="0"/>
          <w:numId w:val="1"/>
        </w:numPr>
        <w:tabs>
          <w:tab w:val="left" w:pos="851"/>
        </w:tabs>
        <w:spacing w:after="0" w:line="240" w:lineRule="atLeast"/>
        <w:ind w:firstLine="567"/>
        <w:rPr>
          <w:sz w:val="24"/>
          <w:szCs w:val="24"/>
          <w:lang w:val="en-US"/>
        </w:rPr>
      </w:pPr>
      <w:r>
        <w:rPr>
          <w:sz w:val="24"/>
          <w:szCs w:val="24"/>
          <w:lang w:val="en"/>
        </w:rPr>
        <w:t xml:space="preserve">Director of the IAD supports the Quality Assurance and Improvement Program of the IAD (hereinafter referred to as the Program) in accordance with Annex 3 to the Rules, which covers all types of internal audit activities and contains measures to ensure and </w:t>
      </w:r>
      <w:r>
        <w:rPr>
          <w:sz w:val="24"/>
          <w:szCs w:val="24"/>
          <w:lang w:val="en"/>
        </w:rPr>
        <w:t xml:space="preserve">improve the quality of the IAD's work, </w:t>
      </w:r>
      <w:bookmarkStart w:id="28" w:name="_Hlk198131070"/>
      <w:r>
        <w:rPr>
          <w:sz w:val="24"/>
          <w:szCs w:val="24"/>
          <w:lang w:val="en"/>
        </w:rPr>
        <w:t xml:space="preserve">aimed at compliance of its activities with Standards, principles and standards of ethics and professionalism, and these Rules. </w:t>
      </w:r>
      <w:bookmarkEnd w:id="28"/>
    </w:p>
    <w:p w:rsidR="00412155" w:rsidRPr="003F5D34" w:rsidRDefault="00E44FED" w:rsidP="006535A1">
      <w:pPr>
        <w:pStyle w:val="11"/>
        <w:numPr>
          <w:ilvl w:val="0"/>
          <w:numId w:val="1"/>
        </w:numPr>
        <w:tabs>
          <w:tab w:val="left" w:pos="851"/>
        </w:tabs>
        <w:spacing w:line="240" w:lineRule="atLeast"/>
        <w:ind w:firstLine="567"/>
        <w:rPr>
          <w:b/>
          <w:bCs/>
          <w:lang w:val="en-US"/>
        </w:rPr>
      </w:pPr>
      <w:r>
        <w:rPr>
          <w:sz w:val="24"/>
          <w:szCs w:val="24"/>
          <w:lang w:val="en"/>
        </w:rPr>
        <w:t>Director of the IAD is responsible for ensuring the continuous improvement of the IAD. In</w:t>
      </w:r>
      <w:r>
        <w:rPr>
          <w:sz w:val="24"/>
          <w:szCs w:val="24"/>
          <w:lang w:val="en"/>
        </w:rPr>
        <w:t xml:space="preserve"> order to continuously improve the IAD, indicators are being developed to assess the quality of audit assignments, the work of internal auditors and the IAD. These indicators provide the basis for assessing progress towards achieving performance targets, i</w:t>
      </w:r>
      <w:r>
        <w:rPr>
          <w:sz w:val="24"/>
          <w:szCs w:val="24"/>
          <w:lang w:val="en"/>
        </w:rPr>
        <w:t>ncluding continuous improvement.</w:t>
      </w:r>
    </w:p>
    <w:p w:rsidR="009D7CAE" w:rsidRPr="00EA03CA" w:rsidRDefault="00E44FED" w:rsidP="00AD7982">
      <w:pPr>
        <w:pStyle w:val="a6"/>
        <w:widowControl w:val="0"/>
        <w:numPr>
          <w:ilvl w:val="1"/>
          <w:numId w:val="2"/>
        </w:numPr>
        <w:tabs>
          <w:tab w:val="left" w:pos="1134"/>
          <w:tab w:val="left" w:pos="1843"/>
          <w:tab w:val="left" w:pos="6123"/>
        </w:tabs>
        <w:spacing w:line="240" w:lineRule="atLeast"/>
        <w:ind w:right="-142"/>
        <w:jc w:val="center"/>
        <w:outlineLvl w:val="0"/>
        <w:rPr>
          <w:rStyle w:val="21"/>
          <w:rFonts w:eastAsiaTheme="minorHAnsi"/>
        </w:rPr>
      </w:pPr>
      <w:bookmarkStart w:id="29" w:name="_Toc256000005"/>
      <w:bookmarkStart w:id="30" w:name="_Hlk199946649"/>
      <w:r w:rsidRPr="00AD7982">
        <w:rPr>
          <w:rFonts w:ascii="Times New Roman" w:hAnsi="Times New Roman" w:cs="Times New Roman"/>
          <w:b/>
          <w:bCs/>
          <w:sz w:val="24"/>
          <w:szCs w:val="24"/>
          <w:lang w:val="en"/>
        </w:rPr>
        <w:t>Performance evaluation of the IAD</w:t>
      </w:r>
      <w:bookmarkEnd w:id="29"/>
      <w:r w:rsidRPr="00AD7982">
        <w:rPr>
          <w:rFonts w:ascii="Times New Roman" w:hAnsi="Times New Roman" w:cs="Times New Roman"/>
          <w:b/>
          <w:bCs/>
          <w:sz w:val="24"/>
          <w:szCs w:val="24"/>
          <w:lang w:val="en"/>
        </w:rPr>
        <w:t xml:space="preserve"> </w:t>
      </w:r>
      <w:bookmarkEnd w:id="30"/>
    </w:p>
    <w:p w:rsidR="00AD7982" w:rsidRPr="003F5D34" w:rsidRDefault="00E44FED" w:rsidP="00AD7982">
      <w:pPr>
        <w:pStyle w:val="11"/>
        <w:numPr>
          <w:ilvl w:val="0"/>
          <w:numId w:val="1"/>
        </w:numPr>
        <w:tabs>
          <w:tab w:val="left" w:pos="851"/>
        </w:tabs>
        <w:spacing w:after="0" w:line="240" w:lineRule="atLeast"/>
        <w:ind w:firstLine="567"/>
        <w:rPr>
          <w:sz w:val="24"/>
          <w:szCs w:val="24"/>
          <w:lang w:val="en-US"/>
        </w:rPr>
      </w:pPr>
      <w:r>
        <w:rPr>
          <w:sz w:val="24"/>
          <w:szCs w:val="24"/>
          <w:lang w:val="en"/>
        </w:rPr>
        <w:t xml:space="preserve">In order to evaluate the activities of IAD, the Director of the IAD shall develop target parameters for the implementation by IAD of their competence in accordance with the Standards and improvement in accordance with his strategy. </w:t>
      </w:r>
    </w:p>
    <w:p w:rsidR="00AD7982" w:rsidRPr="003F5D34" w:rsidRDefault="00E44FED" w:rsidP="00AD7982">
      <w:pPr>
        <w:pStyle w:val="11"/>
        <w:numPr>
          <w:ilvl w:val="0"/>
          <w:numId w:val="1"/>
        </w:numPr>
        <w:tabs>
          <w:tab w:val="left" w:pos="851"/>
        </w:tabs>
        <w:spacing w:after="0" w:line="240" w:lineRule="atLeast"/>
        <w:ind w:firstLine="567"/>
        <w:rPr>
          <w:sz w:val="24"/>
          <w:szCs w:val="24"/>
          <w:lang w:val="en-US"/>
        </w:rPr>
      </w:pPr>
      <w:r w:rsidRPr="00AD7982">
        <w:rPr>
          <w:sz w:val="24"/>
          <w:szCs w:val="24"/>
          <w:lang w:val="en"/>
        </w:rPr>
        <w:t>When developing the tar</w:t>
      </w:r>
      <w:r w:rsidRPr="00AD7982">
        <w:rPr>
          <w:sz w:val="24"/>
          <w:szCs w:val="24"/>
          <w:lang w:val="en"/>
        </w:rPr>
        <w:t>get parameters of the activity, the target results defined by:</w:t>
      </w:r>
    </w:p>
    <w:p w:rsidR="00AD7982" w:rsidRPr="003F5D34" w:rsidRDefault="00E44FED" w:rsidP="004A4208">
      <w:pPr>
        <w:pStyle w:val="11"/>
        <w:numPr>
          <w:ilvl w:val="0"/>
          <w:numId w:val="25"/>
        </w:numPr>
        <w:tabs>
          <w:tab w:val="left" w:pos="851"/>
        </w:tabs>
        <w:spacing w:after="0" w:line="240" w:lineRule="atLeast"/>
        <w:rPr>
          <w:sz w:val="24"/>
          <w:szCs w:val="24"/>
          <w:lang w:val="en-US"/>
        </w:rPr>
      </w:pPr>
      <w:r w:rsidRPr="00AD7982">
        <w:rPr>
          <w:sz w:val="24"/>
          <w:szCs w:val="24"/>
          <w:lang w:val="en"/>
        </w:rPr>
        <w:t>principles of International Standards of Internal Audit;</w:t>
      </w:r>
    </w:p>
    <w:p w:rsidR="00AD7982" w:rsidRPr="003F5D34" w:rsidRDefault="00E44FED" w:rsidP="004A4208">
      <w:pPr>
        <w:pStyle w:val="11"/>
        <w:numPr>
          <w:ilvl w:val="0"/>
          <w:numId w:val="25"/>
        </w:numPr>
        <w:tabs>
          <w:tab w:val="left" w:pos="851"/>
        </w:tabs>
        <w:spacing w:after="0" w:line="240" w:lineRule="atLeast"/>
        <w:rPr>
          <w:sz w:val="24"/>
          <w:szCs w:val="24"/>
          <w:lang w:val="en-US"/>
        </w:rPr>
      </w:pPr>
      <w:r w:rsidRPr="00AD7982">
        <w:rPr>
          <w:sz w:val="24"/>
          <w:szCs w:val="24"/>
          <w:lang w:val="en"/>
        </w:rPr>
        <w:t>Regulation on the Internal Audit Service;</w:t>
      </w:r>
    </w:p>
    <w:p w:rsidR="00AD7982" w:rsidRPr="00AD7982" w:rsidRDefault="00E44FED" w:rsidP="004A4208">
      <w:pPr>
        <w:pStyle w:val="11"/>
        <w:numPr>
          <w:ilvl w:val="0"/>
          <w:numId w:val="25"/>
        </w:numPr>
        <w:tabs>
          <w:tab w:val="left" w:pos="851"/>
        </w:tabs>
        <w:spacing w:after="0" w:line="240" w:lineRule="atLeast"/>
        <w:rPr>
          <w:sz w:val="24"/>
          <w:szCs w:val="24"/>
        </w:rPr>
      </w:pPr>
      <w:r w:rsidRPr="00AD7982">
        <w:rPr>
          <w:sz w:val="24"/>
          <w:szCs w:val="24"/>
          <w:lang w:val="en"/>
        </w:rPr>
        <w:t>IAD strategy.</w:t>
      </w:r>
    </w:p>
    <w:p w:rsidR="00AD7982" w:rsidRPr="003F5D34" w:rsidRDefault="00E44FED" w:rsidP="00AD7982">
      <w:pPr>
        <w:pStyle w:val="11"/>
        <w:tabs>
          <w:tab w:val="left" w:pos="851"/>
        </w:tabs>
        <w:spacing w:after="0" w:line="240" w:lineRule="atLeast"/>
        <w:ind w:firstLine="567"/>
        <w:rPr>
          <w:sz w:val="24"/>
          <w:szCs w:val="24"/>
          <w:lang w:val="en-US"/>
        </w:rPr>
      </w:pPr>
      <w:r w:rsidRPr="00AD7982">
        <w:rPr>
          <w:sz w:val="24"/>
          <w:szCs w:val="24"/>
          <w:lang w:val="en"/>
        </w:rPr>
        <w:t>Also, when developing the target parameters of the activity, Director of the IAD</w:t>
      </w:r>
      <w:r w:rsidRPr="00AD7982">
        <w:rPr>
          <w:sz w:val="24"/>
          <w:szCs w:val="24"/>
          <w:lang w:val="en"/>
        </w:rPr>
        <w:t xml:space="preserve"> takes into account the opinion and expectations of the Board of Directors and the Executive Body.</w:t>
      </w:r>
    </w:p>
    <w:p w:rsidR="00AD7982" w:rsidRPr="003F5D34" w:rsidRDefault="00E44FED" w:rsidP="00AD7982">
      <w:pPr>
        <w:pStyle w:val="11"/>
        <w:numPr>
          <w:ilvl w:val="0"/>
          <w:numId w:val="1"/>
        </w:numPr>
        <w:tabs>
          <w:tab w:val="left" w:pos="851"/>
        </w:tabs>
        <w:spacing w:after="0" w:line="240" w:lineRule="atLeast"/>
        <w:ind w:firstLine="567"/>
        <w:rPr>
          <w:sz w:val="24"/>
          <w:szCs w:val="24"/>
          <w:lang w:val="en-US"/>
        </w:rPr>
      </w:pPr>
      <w:r w:rsidRPr="00AD7982">
        <w:rPr>
          <w:sz w:val="24"/>
          <w:szCs w:val="24"/>
          <w:lang w:val="en"/>
        </w:rPr>
        <w:t xml:space="preserve">After defining the target parameters of the activity, Director of the IAD sets quantitative and qualitative targets to track progress towards </w:t>
      </w:r>
      <w:r w:rsidRPr="00AD7982">
        <w:rPr>
          <w:sz w:val="24"/>
          <w:szCs w:val="24"/>
          <w:lang w:val="en"/>
        </w:rPr>
        <w:t>achieving the target parameters.</w:t>
      </w:r>
    </w:p>
    <w:p w:rsidR="00E3286C" w:rsidRPr="003F5D34" w:rsidRDefault="00E44FED" w:rsidP="00767FCF">
      <w:pPr>
        <w:pStyle w:val="11"/>
        <w:numPr>
          <w:ilvl w:val="0"/>
          <w:numId w:val="1"/>
        </w:numPr>
        <w:tabs>
          <w:tab w:val="left" w:pos="851"/>
        </w:tabs>
        <w:spacing w:line="240" w:lineRule="atLeast"/>
        <w:ind w:firstLine="567"/>
        <w:rPr>
          <w:sz w:val="24"/>
          <w:szCs w:val="24"/>
          <w:lang w:val="en-US"/>
        </w:rPr>
      </w:pPr>
      <w:r w:rsidRPr="00185E0A">
        <w:rPr>
          <w:sz w:val="24"/>
          <w:szCs w:val="24"/>
          <w:lang w:val="en"/>
        </w:rPr>
        <w:t>Director of the IAD should develop an action plan to address problematic issues and take advantage of opportunities for improvement, followed by monitoring the implementation of the action plan and informing the Board of Di</w:t>
      </w:r>
      <w:r w:rsidRPr="00185E0A">
        <w:rPr>
          <w:sz w:val="24"/>
          <w:szCs w:val="24"/>
          <w:lang w:val="en"/>
        </w:rPr>
        <w:t>rectors and the Executive Body.</w:t>
      </w:r>
    </w:p>
    <w:p w:rsidR="00C368AA" w:rsidRPr="00EA03CA" w:rsidRDefault="00E44FED" w:rsidP="00185E0A">
      <w:pPr>
        <w:pStyle w:val="11"/>
        <w:numPr>
          <w:ilvl w:val="1"/>
          <w:numId w:val="2"/>
        </w:numPr>
        <w:shd w:val="clear" w:color="auto" w:fill="auto"/>
        <w:tabs>
          <w:tab w:val="left" w:pos="993"/>
        </w:tabs>
        <w:spacing w:line="240" w:lineRule="atLeast"/>
        <w:ind w:firstLine="709"/>
        <w:jc w:val="center"/>
        <w:outlineLvl w:val="0"/>
        <w:rPr>
          <w:b/>
          <w:sz w:val="24"/>
          <w:szCs w:val="24"/>
        </w:rPr>
      </w:pPr>
      <w:bookmarkStart w:id="31" w:name="_Toc256000006"/>
      <w:r w:rsidRPr="00185E0A">
        <w:rPr>
          <w:b/>
          <w:sz w:val="24"/>
          <w:szCs w:val="24"/>
          <w:lang w:val="en"/>
        </w:rPr>
        <w:t>IAD strategy planning</w:t>
      </w:r>
      <w:bookmarkEnd w:id="31"/>
      <w:r w:rsidRPr="00185E0A">
        <w:rPr>
          <w:b/>
          <w:sz w:val="24"/>
          <w:szCs w:val="24"/>
          <w:lang w:val="en"/>
        </w:rPr>
        <w:t xml:space="preserve"> </w:t>
      </w:r>
    </w:p>
    <w:p w:rsidR="00767FCF" w:rsidRPr="003F5D34" w:rsidRDefault="00E44FED" w:rsidP="00767FCF">
      <w:pPr>
        <w:pStyle w:val="11"/>
        <w:numPr>
          <w:ilvl w:val="0"/>
          <w:numId w:val="1"/>
        </w:numPr>
        <w:tabs>
          <w:tab w:val="left" w:pos="851"/>
        </w:tabs>
        <w:spacing w:after="0" w:line="240" w:lineRule="atLeast"/>
        <w:ind w:firstLine="567"/>
        <w:rPr>
          <w:sz w:val="24"/>
          <w:szCs w:val="24"/>
          <w:lang w:val="en-US"/>
        </w:rPr>
      </w:pPr>
      <w:r w:rsidRPr="00185E0A">
        <w:rPr>
          <w:sz w:val="24"/>
          <w:szCs w:val="24"/>
          <w:lang w:val="en"/>
        </w:rPr>
        <w:t>The Director of the IAD is responsible for managing the activities of the IAD in accordance with the Regulation on the IAD and the International Standards of Internal Audit. This responsibility include</w:t>
      </w:r>
      <w:r w:rsidRPr="00185E0A">
        <w:rPr>
          <w:sz w:val="24"/>
          <w:szCs w:val="24"/>
          <w:lang w:val="en"/>
        </w:rPr>
        <w:t>s strategic planning, obtaining and using resources, interacting with stakeholders, as well as ensuring and improving the effectiveness of IAD activities.</w:t>
      </w:r>
    </w:p>
    <w:p w:rsidR="00767FCF" w:rsidRPr="003F5D34" w:rsidRDefault="00E44FED" w:rsidP="00767FCF">
      <w:pPr>
        <w:pStyle w:val="11"/>
        <w:numPr>
          <w:ilvl w:val="0"/>
          <w:numId w:val="1"/>
        </w:numPr>
        <w:tabs>
          <w:tab w:val="left" w:pos="851"/>
        </w:tabs>
        <w:spacing w:after="0" w:line="240" w:lineRule="atLeast"/>
        <w:ind w:firstLine="567"/>
        <w:rPr>
          <w:sz w:val="24"/>
          <w:szCs w:val="24"/>
          <w:lang w:val="en-US"/>
        </w:rPr>
      </w:pPr>
      <w:r w:rsidRPr="00185E0A">
        <w:rPr>
          <w:sz w:val="24"/>
          <w:szCs w:val="24"/>
          <w:lang w:val="en"/>
        </w:rPr>
        <w:t>Director of the IAD should develop and implement Strategy of the IAD, contributing to the achievement</w:t>
      </w:r>
      <w:r w:rsidRPr="00185E0A">
        <w:rPr>
          <w:sz w:val="24"/>
          <w:szCs w:val="24"/>
          <w:lang w:val="en"/>
        </w:rPr>
        <w:t xml:space="preserve"> of strategic objectives and meeting the expectations of the Board of Directors, the Executive Body and other key stakeholders in accordance with Annex 4. </w:t>
      </w:r>
    </w:p>
    <w:p w:rsidR="00767FCF" w:rsidRPr="003F5D34" w:rsidRDefault="00E44FED" w:rsidP="00767FCF">
      <w:pPr>
        <w:pStyle w:val="11"/>
        <w:numPr>
          <w:ilvl w:val="0"/>
          <w:numId w:val="1"/>
        </w:numPr>
        <w:tabs>
          <w:tab w:val="left" w:pos="851"/>
        </w:tabs>
        <w:spacing w:after="0" w:line="240" w:lineRule="atLeast"/>
        <w:ind w:firstLine="567"/>
        <w:rPr>
          <w:sz w:val="24"/>
          <w:szCs w:val="24"/>
          <w:lang w:val="en-US"/>
        </w:rPr>
      </w:pPr>
      <w:r w:rsidRPr="00767FCF">
        <w:rPr>
          <w:sz w:val="24"/>
          <w:szCs w:val="24"/>
          <w:lang w:val="en"/>
        </w:rPr>
        <w:t>An internal audit strategy is an action plan for achieving certain long-term or common goals. The IA</w:t>
      </w:r>
      <w:r w:rsidRPr="00767FCF">
        <w:rPr>
          <w:sz w:val="24"/>
          <w:szCs w:val="24"/>
          <w:lang w:val="en"/>
        </w:rPr>
        <w:t xml:space="preserve">D strategy includes the vision, strategic goals and initiatives in IAD activities. </w:t>
      </w:r>
    </w:p>
    <w:p w:rsidR="00767FCF" w:rsidRPr="003F5D34" w:rsidRDefault="00E44FED" w:rsidP="00767FCF">
      <w:pPr>
        <w:pStyle w:val="11"/>
        <w:numPr>
          <w:ilvl w:val="0"/>
          <w:numId w:val="1"/>
        </w:numPr>
        <w:tabs>
          <w:tab w:val="left" w:pos="851"/>
        </w:tabs>
        <w:spacing w:after="0" w:line="240" w:lineRule="atLeast"/>
        <w:ind w:firstLine="567"/>
        <w:rPr>
          <w:sz w:val="24"/>
          <w:szCs w:val="24"/>
          <w:lang w:val="en-US"/>
        </w:rPr>
      </w:pPr>
      <w:r w:rsidRPr="00767FCF">
        <w:rPr>
          <w:sz w:val="24"/>
          <w:szCs w:val="24"/>
          <w:lang w:val="en"/>
        </w:rPr>
        <w:t>In order to develop an effective strategy and annual audit plan (hereinafter referred to as the AAP), the Director of the IAD should understand the processes of risk manage</w:t>
      </w:r>
      <w:r w:rsidRPr="00767FCF">
        <w:rPr>
          <w:sz w:val="24"/>
          <w:szCs w:val="24"/>
          <w:lang w:val="en"/>
        </w:rPr>
        <w:t>ment, internal control and corporate governance, in particular, consider how the Bank:</w:t>
      </w:r>
    </w:p>
    <w:p w:rsidR="00767FCF" w:rsidRPr="003F5D34" w:rsidRDefault="00E44FED" w:rsidP="004A4208">
      <w:pPr>
        <w:pStyle w:val="11"/>
        <w:numPr>
          <w:ilvl w:val="0"/>
          <w:numId w:val="26"/>
        </w:numPr>
        <w:tabs>
          <w:tab w:val="left" w:pos="851"/>
        </w:tabs>
        <w:spacing w:after="0" w:line="240" w:lineRule="atLeast"/>
        <w:ind w:left="0" w:firstLine="567"/>
        <w:rPr>
          <w:sz w:val="24"/>
          <w:szCs w:val="24"/>
          <w:lang w:val="en-US"/>
        </w:rPr>
      </w:pPr>
      <w:r w:rsidRPr="00767FCF">
        <w:rPr>
          <w:sz w:val="24"/>
          <w:szCs w:val="24"/>
          <w:lang w:val="en"/>
        </w:rPr>
        <w:t>sets strategic goals and makes strategic and operational decisions;</w:t>
      </w:r>
    </w:p>
    <w:p w:rsidR="00767FCF" w:rsidRPr="003F5D34" w:rsidRDefault="00E44FED" w:rsidP="004A4208">
      <w:pPr>
        <w:pStyle w:val="11"/>
        <w:numPr>
          <w:ilvl w:val="0"/>
          <w:numId w:val="26"/>
        </w:numPr>
        <w:tabs>
          <w:tab w:val="left" w:pos="851"/>
        </w:tabs>
        <w:spacing w:after="0" w:line="240" w:lineRule="atLeast"/>
        <w:ind w:left="0" w:firstLine="567"/>
        <w:rPr>
          <w:sz w:val="24"/>
          <w:szCs w:val="24"/>
          <w:lang w:val="en-US"/>
        </w:rPr>
      </w:pPr>
      <w:r w:rsidRPr="00767FCF">
        <w:rPr>
          <w:sz w:val="24"/>
          <w:szCs w:val="24"/>
          <w:lang w:val="en"/>
        </w:rPr>
        <w:t>oversees risk management and internal control;</w:t>
      </w:r>
    </w:p>
    <w:p w:rsidR="00767FCF" w:rsidRPr="003F5D34" w:rsidRDefault="00E44FED" w:rsidP="004A4208">
      <w:pPr>
        <w:pStyle w:val="11"/>
        <w:numPr>
          <w:ilvl w:val="0"/>
          <w:numId w:val="26"/>
        </w:numPr>
        <w:tabs>
          <w:tab w:val="left" w:pos="851"/>
        </w:tabs>
        <w:spacing w:after="0" w:line="240" w:lineRule="atLeast"/>
        <w:ind w:left="0" w:firstLine="567"/>
        <w:rPr>
          <w:sz w:val="24"/>
          <w:szCs w:val="24"/>
          <w:lang w:val="en-US"/>
        </w:rPr>
      </w:pPr>
      <w:r w:rsidRPr="00767FCF">
        <w:rPr>
          <w:sz w:val="24"/>
          <w:szCs w:val="24"/>
          <w:lang w:val="en"/>
        </w:rPr>
        <w:t>coordinates the activities and communication between t</w:t>
      </w:r>
      <w:r w:rsidRPr="00767FCF">
        <w:rPr>
          <w:sz w:val="24"/>
          <w:szCs w:val="24"/>
          <w:lang w:val="en"/>
        </w:rPr>
        <w:t>he Board of Directors, internal and external assurance service providers, and the Executive Body.</w:t>
      </w:r>
    </w:p>
    <w:p w:rsidR="00765119" w:rsidRPr="003F5D34" w:rsidRDefault="00E44FED" w:rsidP="00767FCF">
      <w:pPr>
        <w:pStyle w:val="11"/>
        <w:numPr>
          <w:ilvl w:val="0"/>
          <w:numId w:val="1"/>
        </w:numPr>
        <w:tabs>
          <w:tab w:val="left" w:pos="851"/>
        </w:tabs>
        <w:spacing w:after="0" w:line="240" w:lineRule="atLeast"/>
        <w:ind w:firstLine="567"/>
        <w:rPr>
          <w:sz w:val="24"/>
          <w:szCs w:val="24"/>
          <w:lang w:val="en-US"/>
        </w:rPr>
      </w:pPr>
      <w:r w:rsidRPr="00185E0A">
        <w:rPr>
          <w:sz w:val="24"/>
          <w:szCs w:val="24"/>
          <w:lang w:val="en"/>
        </w:rPr>
        <w:t>Director of the IAD should regularly review the IAD Strategy. The regular review of the IAD strategy includes a discussion of the IAD progress in implementing</w:t>
      </w:r>
      <w:r w:rsidRPr="00185E0A">
        <w:rPr>
          <w:sz w:val="24"/>
          <w:szCs w:val="24"/>
          <w:lang w:val="en"/>
        </w:rPr>
        <w:t xml:space="preserve"> initiatives with the Board of Directors and the Executive Body.</w:t>
      </w:r>
    </w:p>
    <w:p w:rsidR="00412155" w:rsidRPr="00E05E30" w:rsidRDefault="00E44FED" w:rsidP="00E05E30">
      <w:pPr>
        <w:pStyle w:val="11"/>
        <w:numPr>
          <w:ilvl w:val="1"/>
          <w:numId w:val="2"/>
        </w:numPr>
        <w:shd w:val="clear" w:color="auto" w:fill="auto"/>
        <w:tabs>
          <w:tab w:val="left" w:pos="993"/>
        </w:tabs>
        <w:spacing w:before="240" w:line="240" w:lineRule="atLeast"/>
        <w:ind w:left="709"/>
        <w:jc w:val="center"/>
        <w:outlineLvl w:val="0"/>
        <w:rPr>
          <w:b/>
          <w:sz w:val="24"/>
          <w:szCs w:val="24"/>
        </w:rPr>
      </w:pPr>
      <w:bookmarkStart w:id="32" w:name="_Toc256000007"/>
      <w:r w:rsidRPr="00EA03CA">
        <w:rPr>
          <w:b/>
          <w:sz w:val="24"/>
          <w:szCs w:val="24"/>
          <w:lang w:val="en"/>
        </w:rPr>
        <w:t>Planning the Annual Audit Plan</w:t>
      </w:r>
      <w:bookmarkEnd w:id="32"/>
      <w:r w:rsidRPr="00EA03CA">
        <w:rPr>
          <w:b/>
          <w:sz w:val="24"/>
          <w:szCs w:val="24"/>
          <w:lang w:val="en"/>
        </w:rPr>
        <w:t xml:space="preserve">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Every year, the Director of the IAD develops a draft risk-based annual audit plan (hereinafter referred to as the AAP) for the coming year, contributing to the achievement of the Bank's goals. The AAP of the IAD specifies the business processes, procedures</w:t>
      </w:r>
      <w:r w:rsidRPr="00E05E30">
        <w:rPr>
          <w:sz w:val="24"/>
          <w:szCs w:val="24"/>
          <w:lang w:val="en"/>
        </w:rPr>
        <w:t xml:space="preserve">, or types of activities, or functions (structural divisions of the Bank) subject to internal audit.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basis for the development or updating of AAP of the IAD is a Matrix of business processes, risks and controls, a Register and a Risk Map, the compilat</w:t>
      </w:r>
      <w:r w:rsidRPr="00E05E30">
        <w:rPr>
          <w:sz w:val="24"/>
          <w:szCs w:val="24"/>
          <w:lang w:val="en"/>
        </w:rPr>
        <w:t>ion and timely updating of which should be ensured by the Bank's management, which is responsible for the effectiveness of risk management and internal control, and the Audit Universe compiled by Director of the IAD. In turn, the IAD should conduct an inde</w:t>
      </w:r>
      <w:r w:rsidRPr="00E05E30">
        <w:rPr>
          <w:sz w:val="24"/>
          <w:szCs w:val="24"/>
          <w:lang w:val="en"/>
        </w:rPr>
        <w:t>pendent risk assessment within the framework of audit assignments in order to ensure the identification of new risks and (or) a possible reassessment of existing risks. In the absence of an updated risk map, or if the risk assessment in the Risk Map is und</w:t>
      </w:r>
      <w:r w:rsidRPr="00E05E30">
        <w:rPr>
          <w:sz w:val="24"/>
          <w:szCs w:val="24"/>
          <w:lang w:val="en"/>
        </w:rPr>
        <w:t>erestimated, Director of the IAD applies an independent risk assessment.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The </w:t>
      </w:r>
      <w:r>
        <w:rPr>
          <w:sz w:val="24"/>
          <w:szCs w:val="24"/>
          <w:lang w:val="en"/>
        </w:rPr>
        <w:t xml:space="preserve">IAD </w:t>
      </w:r>
      <w:r w:rsidRPr="00E05E30">
        <w:rPr>
          <w:color w:val="auto"/>
          <w:spacing w:val="0"/>
          <w:sz w:val="24"/>
          <w:szCs w:val="24"/>
          <w:lang w:val="en" w:eastAsia="en-US"/>
        </w:rPr>
        <w:t>should verify the assessment of key risks faced by the Bank, as well as assist in risk management by preparing recommendations based on completed audit and consulting assignme</w:t>
      </w:r>
      <w:r w:rsidRPr="00E05E30">
        <w:rPr>
          <w:color w:val="auto"/>
          <w:spacing w:val="0"/>
          <w:sz w:val="24"/>
          <w:szCs w:val="24"/>
          <w:lang w:val="en" w:eastAsia="en-US"/>
        </w:rPr>
        <w:t xml:space="preserve">nts and information provided for timely updating of the </w:t>
      </w:r>
      <w:r w:rsidR="00D15F03">
        <w:rPr>
          <w:sz w:val="24"/>
          <w:szCs w:val="24"/>
          <w:lang w:val="en"/>
        </w:rPr>
        <w:t xml:space="preserve">Bank's </w:t>
      </w:r>
      <w:r w:rsidRPr="00E05E30">
        <w:rPr>
          <w:color w:val="auto"/>
          <w:spacing w:val="0"/>
          <w:sz w:val="24"/>
          <w:szCs w:val="24"/>
          <w:lang w:val="en" w:eastAsia="en-US"/>
        </w:rPr>
        <w:t xml:space="preserve">Matrix of Business Processes, Risks and Controls.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To assess the Bank's risks, Director of the IAD considers the goals and strategy not only at the Bank's level as a whole, but also at the leve</w:t>
      </w:r>
      <w:r w:rsidRPr="00E05E30">
        <w:rPr>
          <w:sz w:val="24"/>
          <w:szCs w:val="24"/>
          <w:lang w:val="en"/>
        </w:rPr>
        <w:t>l of individual business processes to be audited. In addition, Director of the IAD takes into account risks that may be associated with more than one business process and may require a more complex assessment, such as risks related to fraud, information te</w:t>
      </w:r>
      <w:r w:rsidRPr="00E05E30">
        <w:rPr>
          <w:sz w:val="24"/>
          <w:szCs w:val="24"/>
          <w:lang w:val="en"/>
        </w:rPr>
        <w:t xml:space="preserve">chnology and information security, and non-compliance with legal and regulatory requirements. Risk assessment is also carried out based on the results of recently completed audit assignments, as well as discussions with BD members and the Executive Body.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AAP of the IAD shall take into account the competence of the internal audit function and the full scope of agreed internal audit services; define internal audit engagements aimed at evaluating and improving corporate governance, risk management, and i</w:t>
      </w:r>
      <w:r w:rsidRPr="00E05E30">
        <w:rPr>
          <w:sz w:val="24"/>
          <w:szCs w:val="24"/>
          <w:lang w:val="en"/>
        </w:rPr>
        <w:t>nternal control processes; consider the need to include fraud risk, as well as the effectiveness of the Bank’s ethics and compliance programs and other high-risk areas; determine the human, financial, and technological resources required for the implementa</w:t>
      </w:r>
      <w:r w:rsidRPr="00E05E30">
        <w:rPr>
          <w:sz w:val="24"/>
          <w:szCs w:val="24"/>
          <w:lang w:val="en"/>
        </w:rPr>
        <w:t xml:space="preserve">tion of the AAP; and be dynamic and updated in a timely manner in response to changes in business lines, risks, operations, programs, systems, controls, and organizational culture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One approach to the preparation of the AAP is to integrate business proces</w:t>
      </w:r>
      <w:r w:rsidRPr="00E05E30">
        <w:rPr>
          <w:sz w:val="24"/>
          <w:szCs w:val="24"/>
          <w:lang w:val="en"/>
        </w:rPr>
        <w:t xml:space="preserve">ses, programs and systems subject to audit into the audit universe in order to simplify the process of identifying and assessing risks.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audit universe is based on an understanding of the Bank's goals and strategic initiatives, and it is related to the</w:t>
      </w:r>
      <w:r w:rsidRPr="00E05E30">
        <w:rPr>
          <w:sz w:val="24"/>
          <w:szCs w:val="24"/>
          <w:lang w:val="en"/>
        </w:rPr>
        <w:t xml:space="preserve"> Bank's risk structure. The audit universe is compiled by the Director of the IAD in accordance with Annex 5 to the Rules based on the list of business processes of the Bank, programs and systems (the object of audit) based on the approved Matrix of busine</w:t>
      </w:r>
      <w:r w:rsidRPr="00E05E30">
        <w:rPr>
          <w:sz w:val="24"/>
          <w:szCs w:val="24"/>
          <w:lang w:val="en"/>
        </w:rPr>
        <w:t xml:space="preserve">ss processes, risks and controls.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following additional factors are introduced into the Audit Universe, which are important for the selection of audit assignments included in the AAP:</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 identification of key risks. In order to ensure full coverage of </w:t>
      </w:r>
      <w:r w:rsidRPr="00E05E30">
        <w:rPr>
          <w:color w:val="auto"/>
          <w:spacing w:val="0"/>
          <w:sz w:val="24"/>
          <w:szCs w:val="24"/>
          <w:lang w:val="en" w:eastAsia="en-US"/>
        </w:rPr>
        <w:t xml:space="preserve">the </w:t>
      </w:r>
      <w:r w:rsidR="00D15F03">
        <w:rPr>
          <w:sz w:val="24"/>
          <w:szCs w:val="24"/>
          <w:lang w:val="en"/>
        </w:rPr>
        <w:t>Bank's key risks in the audit universe, the IAD</w:t>
      </w:r>
      <w:r w:rsidRPr="00E05E30">
        <w:rPr>
          <w:color w:val="auto"/>
          <w:spacing w:val="0"/>
          <w:sz w:val="24"/>
          <w:szCs w:val="24"/>
          <w:lang w:val="en" w:eastAsia="en-US"/>
        </w:rPr>
        <w:t xml:space="preserve"> need to analyze and confirm the main risks identified within the </w:t>
      </w:r>
      <w:r w:rsidR="00D15F03">
        <w:rPr>
          <w:sz w:val="24"/>
          <w:szCs w:val="24"/>
          <w:lang w:val="en"/>
        </w:rPr>
        <w:t>Bank</w:t>
      </w:r>
      <w:r w:rsidRPr="00E05E30">
        <w:rPr>
          <w:color w:val="auto"/>
          <w:spacing w:val="0"/>
          <w:sz w:val="24"/>
          <w:szCs w:val="24"/>
          <w:lang w:val="en" w:eastAsia="en-US"/>
        </w:rPr>
        <w:t xml:space="preserve">'s risk management system. </w:t>
      </w:r>
      <w:r w:rsidR="00DB4CDD">
        <w:rPr>
          <w:sz w:val="24"/>
          <w:szCs w:val="24"/>
          <w:lang w:val="en"/>
        </w:rPr>
        <w:t>IAD</w:t>
      </w:r>
      <w:r w:rsidRPr="00E05E30">
        <w:rPr>
          <w:color w:val="auto"/>
          <w:spacing w:val="0"/>
          <w:sz w:val="24"/>
          <w:szCs w:val="24"/>
          <w:lang w:val="en" w:eastAsia="en-US"/>
        </w:rPr>
        <w:t xml:space="preserve"> takes into account the information obtained from the </w:t>
      </w:r>
      <w:r w:rsidR="00D15F03">
        <w:rPr>
          <w:sz w:val="24"/>
          <w:szCs w:val="24"/>
          <w:lang w:val="en"/>
        </w:rPr>
        <w:t>Bank</w:t>
      </w:r>
      <w:r w:rsidRPr="00E05E30">
        <w:rPr>
          <w:color w:val="auto"/>
          <w:spacing w:val="0"/>
          <w:sz w:val="24"/>
          <w:szCs w:val="24"/>
          <w:lang w:val="en" w:eastAsia="en-US"/>
        </w:rPr>
        <w:t xml:space="preserve">'s risk report only if </w:t>
      </w:r>
      <w:r w:rsidR="00DB4CDD">
        <w:rPr>
          <w:sz w:val="24"/>
          <w:szCs w:val="24"/>
          <w:lang w:val="en"/>
        </w:rPr>
        <w:t>IAD</w:t>
      </w:r>
      <w:r w:rsidRPr="00E05E30">
        <w:rPr>
          <w:color w:val="auto"/>
          <w:spacing w:val="0"/>
          <w:sz w:val="24"/>
          <w:szCs w:val="24"/>
          <w:lang w:val="en" w:eastAsia="en-US"/>
        </w:rPr>
        <w:t xml:space="preserve"> confirms the effecti</w:t>
      </w:r>
      <w:r w:rsidRPr="00E05E30">
        <w:rPr>
          <w:color w:val="auto"/>
          <w:spacing w:val="0"/>
          <w:sz w:val="24"/>
          <w:szCs w:val="24"/>
          <w:lang w:val="en" w:eastAsia="en-US"/>
        </w:rPr>
        <w:t xml:space="preserve">veness of the </w:t>
      </w:r>
      <w:r w:rsidR="00D15F03">
        <w:rPr>
          <w:sz w:val="24"/>
          <w:szCs w:val="24"/>
          <w:lang w:val="en"/>
        </w:rPr>
        <w:t>Bank</w:t>
      </w:r>
      <w:r w:rsidRPr="00E05E30">
        <w:rPr>
          <w:color w:val="auto"/>
          <w:spacing w:val="0"/>
          <w:sz w:val="24"/>
          <w:szCs w:val="24"/>
          <w:lang w:val="en" w:eastAsia="en-US"/>
        </w:rPr>
        <w:t>'s risk management processes;</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2) the risk rating inherent in the audit object, determined in accordance with the approved Risk Map;</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3) the presence of changes in the business process during the previous year. This factor reflects the chan</w:t>
      </w:r>
      <w:r w:rsidRPr="00E05E30">
        <w:rPr>
          <w:color w:val="auto"/>
          <w:spacing w:val="0"/>
          <w:sz w:val="24"/>
          <w:szCs w:val="24"/>
          <w:lang w:val="en" w:eastAsia="en-US"/>
        </w:rPr>
        <w:t>ges that have taken place in the business process, including the redistribution of functionality between divisions and employees, significant changes in the composition of the division, and so on;</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4) the results of the previous audit (depending on the assi</w:t>
      </w:r>
      <w:r w:rsidRPr="00E05E30">
        <w:rPr>
          <w:color w:val="auto"/>
          <w:spacing w:val="0"/>
          <w:sz w:val="24"/>
          <w:szCs w:val="24"/>
          <w:lang w:val="en" w:eastAsia="en-US"/>
        </w:rPr>
        <w:t>gned internal control rating);</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5) the statute of limitations of the last audit.</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For each audit assignment, the audit assignment rating is calculated using the formula: </w:t>
      </w:r>
      <w:r w:rsidRPr="00C81927">
        <w:rPr>
          <w:i/>
          <w:color w:val="auto"/>
          <w:spacing w:val="0"/>
          <w:sz w:val="24"/>
          <w:szCs w:val="24"/>
          <w:lang w:val="en" w:eastAsia="en-US"/>
        </w:rPr>
        <w:t>Audit assignment rating = Inherent risk rating x (Presence of recent changes + Results o</w:t>
      </w:r>
      <w:r w:rsidRPr="00C81927">
        <w:rPr>
          <w:i/>
          <w:color w:val="auto"/>
          <w:spacing w:val="0"/>
          <w:sz w:val="24"/>
          <w:szCs w:val="24"/>
          <w:lang w:val="en" w:eastAsia="en-US"/>
        </w:rPr>
        <w:t>f the previous audit) x Prescription of the last audit</w:t>
      </w:r>
      <w:r w:rsidRPr="00E05E30">
        <w:rPr>
          <w:color w:val="auto"/>
          <w:spacing w:val="0"/>
          <w:sz w:val="24"/>
          <w:szCs w:val="24"/>
          <w:lang w:val="en" w:eastAsia="en-US"/>
        </w:rPr>
        <w:t>.</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audit universe is ranked in descending order of the audit assignment rating. At the same time, all audit assignments are divided into 4 groups:</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1) the first 10% of tasks that have the highest rati</w:t>
      </w:r>
      <w:r w:rsidRPr="00E05E30">
        <w:rPr>
          <w:color w:val="auto"/>
          <w:spacing w:val="0"/>
          <w:sz w:val="24"/>
          <w:szCs w:val="24"/>
          <w:lang w:val="en" w:eastAsia="en-US"/>
        </w:rPr>
        <w:t>ng represent a high-risk area;</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2) the next 30% represent a high-risk area;</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3) The next 40% represent a moderate risk area;</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4) the last group of 20%, which has the lowest rating, is considered a low-risk group.</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 xml:space="preserve">When compiling the AAP, it includes a </w:t>
      </w:r>
      <w:r w:rsidRPr="00E05E30">
        <w:rPr>
          <w:sz w:val="24"/>
          <w:szCs w:val="24"/>
          <w:lang w:val="en"/>
        </w:rPr>
        <w:t>sample from each of the four groups. At the same time, at least all audit assignments included in the high-risk zone are included in the AAP, and 50% of audit assignments from the high-risk group, 25% of assignments from the moderate-risk zone and 10% of a</w:t>
      </w:r>
      <w:r w:rsidRPr="00E05E30">
        <w:rPr>
          <w:sz w:val="24"/>
          <w:szCs w:val="24"/>
          <w:lang w:val="en"/>
        </w:rPr>
        <w:t>ssignments from the low-risk group are selectively included. If the IAD has the workforce, it is allowed to increase the proportion of audit assignments from the high-risk group.</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Pr>
          <w:sz w:val="24"/>
          <w:szCs w:val="24"/>
          <w:lang w:val="en"/>
        </w:rPr>
        <w:t>The IAD, according to the decision of the Board of Directors of the Bank, aud</w:t>
      </w:r>
      <w:r>
        <w:rPr>
          <w:sz w:val="24"/>
          <w:szCs w:val="24"/>
          <w:lang w:val="en"/>
        </w:rPr>
        <w:t>it assignments may be performed for business processes not provided for in the Audit Program.</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When developing an AAP for each audit object, Director of the IAD takes into account the ratio of the level of identified risk and the known level of effectivenes</w:t>
      </w:r>
      <w:r w:rsidRPr="00E05E30">
        <w:rPr>
          <w:sz w:val="24"/>
          <w:szCs w:val="24"/>
          <w:lang w:val="en"/>
        </w:rPr>
        <w:t>s of internal control.</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To determine the required scope of coverage of the AAP, Director of the IAD should also take into account the following:</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 </w:t>
      </w:r>
      <w:r w:rsidR="00D15F03">
        <w:rPr>
          <w:sz w:val="24"/>
          <w:szCs w:val="24"/>
          <w:lang w:val="en"/>
        </w:rPr>
        <w:t>Bank</w:t>
      </w:r>
      <w:r w:rsidRPr="00E05E30">
        <w:rPr>
          <w:color w:val="auto"/>
          <w:spacing w:val="0"/>
          <w:sz w:val="24"/>
          <w:szCs w:val="24"/>
          <w:lang w:val="en" w:eastAsia="en-US"/>
        </w:rPr>
        <w:t xml:space="preserve">'s strategy and objectives; </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2) the cost and structure of the </w:t>
      </w:r>
      <w:r w:rsidR="00D15F03">
        <w:rPr>
          <w:sz w:val="24"/>
          <w:szCs w:val="24"/>
          <w:lang w:val="en"/>
        </w:rPr>
        <w:t>Bank</w:t>
      </w:r>
      <w:r w:rsidRPr="00E05E30">
        <w:rPr>
          <w:color w:val="auto"/>
          <w:spacing w:val="0"/>
          <w:sz w:val="24"/>
          <w:szCs w:val="24"/>
          <w:lang w:val="en" w:eastAsia="en-US"/>
        </w:rPr>
        <w:t xml:space="preserve">'s budget, business plans of the </w:t>
      </w:r>
      <w:r w:rsidR="00D15F03">
        <w:rPr>
          <w:sz w:val="24"/>
          <w:szCs w:val="24"/>
          <w:lang w:val="en"/>
        </w:rPr>
        <w:t>Bank</w:t>
      </w:r>
      <w:r w:rsidRPr="00E05E30">
        <w:rPr>
          <w:color w:val="auto"/>
          <w:spacing w:val="0"/>
          <w:sz w:val="24"/>
          <w:szCs w:val="24"/>
          <w:lang w:val="en" w:eastAsia="en-US"/>
        </w:rPr>
        <w:t xml:space="preserve">, </w:t>
      </w:r>
      <w:r w:rsidRPr="00E05E30">
        <w:rPr>
          <w:color w:val="auto"/>
          <w:spacing w:val="0"/>
          <w:sz w:val="24"/>
          <w:szCs w:val="24"/>
          <w:lang w:val="en" w:eastAsia="en-US"/>
        </w:rPr>
        <w:t xml:space="preserve">and, if necessary, jointly controlled entities of the </w:t>
      </w:r>
      <w:r w:rsidR="00D15F03">
        <w:rPr>
          <w:sz w:val="24"/>
          <w:szCs w:val="24"/>
          <w:lang w:val="en"/>
        </w:rPr>
        <w:t>Bank</w:t>
      </w:r>
      <w:r w:rsidRPr="00E05E30">
        <w:rPr>
          <w:color w:val="auto"/>
          <w:spacing w:val="0"/>
          <w:sz w:val="24"/>
          <w:szCs w:val="24"/>
          <w:lang w:val="en" w:eastAsia="en-US"/>
        </w:rPr>
        <w: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3) changes in the corporate and organizational structure of the </w:t>
      </w:r>
      <w:r w:rsidR="00D15F03">
        <w:rPr>
          <w:sz w:val="24"/>
          <w:szCs w:val="24"/>
          <w:lang w:val="en"/>
        </w:rPr>
        <w:t>Bank</w:t>
      </w:r>
      <w:r w:rsidRPr="00E05E30">
        <w:rPr>
          <w:color w:val="auto"/>
          <w:spacing w:val="0"/>
          <w:sz w:val="24"/>
          <w:szCs w:val="24"/>
          <w:lang w:val="en" w:eastAsia="en-US"/>
        </w:rPr>
        <w: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4) information available to the </w:t>
      </w:r>
      <w:r w:rsidR="00DB4CDD">
        <w:rPr>
          <w:sz w:val="24"/>
          <w:szCs w:val="24"/>
          <w:lang w:val="en"/>
        </w:rPr>
        <w:t xml:space="preserve">IAD </w:t>
      </w:r>
      <w:r w:rsidRPr="00E05E30">
        <w:rPr>
          <w:color w:val="auto"/>
          <w:spacing w:val="0"/>
          <w:sz w:val="24"/>
          <w:szCs w:val="24"/>
          <w:lang w:val="en" w:eastAsia="en-US"/>
        </w:rPr>
        <w:t xml:space="preserve">on specific areas of the </w:t>
      </w:r>
      <w:r w:rsidR="00D15F03">
        <w:rPr>
          <w:sz w:val="24"/>
          <w:szCs w:val="24"/>
          <w:lang w:val="en"/>
        </w:rPr>
        <w:t xml:space="preserve">Bank's </w:t>
      </w:r>
      <w:r w:rsidRPr="00E05E30">
        <w:rPr>
          <w:color w:val="auto"/>
          <w:spacing w:val="0"/>
          <w:sz w:val="24"/>
          <w:szCs w:val="24"/>
          <w:lang w:val="en" w:eastAsia="en-US"/>
        </w:rPr>
        <w:t xml:space="preserve">activities, in particular, regarding the effectiveness of </w:t>
      </w:r>
      <w:r w:rsidRPr="00E05E30">
        <w:rPr>
          <w:color w:val="auto"/>
          <w:spacing w:val="0"/>
          <w:sz w:val="24"/>
          <w:szCs w:val="24"/>
          <w:lang w:val="en" w:eastAsia="en-US"/>
        </w:rPr>
        <w:t>the internal control system and recent changes to the internal control system;</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5) areas and types of activities with a significant level of risk;</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6) the results of the review of the modified and planned implementation and development of processes/projects;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7) tasks that shall be performed in accordance with legislative and regulatory requirements;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8) information and requests received from the Executive Body and the Board of Directors;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9) proposals of the </w:t>
      </w:r>
      <w:r w:rsidR="00D15F03">
        <w:rPr>
          <w:sz w:val="24"/>
          <w:szCs w:val="24"/>
          <w:lang w:val="en"/>
        </w:rPr>
        <w:t>Bank</w:t>
      </w:r>
      <w:r w:rsidRPr="00E05E30">
        <w:rPr>
          <w:color w:val="auto"/>
          <w:spacing w:val="0"/>
          <w:sz w:val="24"/>
          <w:szCs w:val="24"/>
          <w:lang w:val="en" w:eastAsia="en-US"/>
        </w:rPr>
        <w:t>'s structural divisions on conducting an audit an</w:t>
      </w:r>
      <w:r w:rsidRPr="00E05E30">
        <w:rPr>
          <w:color w:val="auto"/>
          <w:spacing w:val="0"/>
          <w:sz w:val="24"/>
          <w:szCs w:val="24"/>
          <w:lang w:val="en" w:eastAsia="en-US"/>
        </w:rPr>
        <w:t>d (or) providing consulting services received on the basis of a request from the</w:t>
      </w:r>
      <w:r w:rsidR="00DB4CDD">
        <w:rPr>
          <w:sz w:val="24"/>
          <w:szCs w:val="24"/>
          <w:lang w:val="en"/>
        </w:rPr>
        <w:t>IAD</w:t>
      </w:r>
      <w:r w:rsidRPr="00E05E30">
        <w:rPr>
          <w:color w:val="auto"/>
          <w:spacing w:val="0"/>
          <w:sz w:val="24"/>
          <w:szCs w:val="24"/>
          <w:lang w:val="en" w:eastAsia="en-US"/>
        </w:rPr>
        <w: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10) the extent to which </w:t>
      </w:r>
      <w:r w:rsidR="00DB4CDD">
        <w:rPr>
          <w:sz w:val="24"/>
          <w:szCs w:val="24"/>
          <w:lang w:val="en"/>
        </w:rPr>
        <w:t>IAD</w:t>
      </w:r>
      <w:r w:rsidRPr="00E05E30">
        <w:rPr>
          <w:color w:val="auto"/>
          <w:spacing w:val="0"/>
          <w:sz w:val="24"/>
          <w:szCs w:val="24"/>
          <w:lang w:val="en" w:eastAsia="en-US"/>
        </w:rPr>
        <w:t xml:space="preserve"> can use the results of the work of other parties, for example, compliance services (if any), external auditors, regulatory and supervisory auth</w:t>
      </w:r>
      <w:r w:rsidRPr="00E05E30">
        <w:rPr>
          <w:color w:val="auto"/>
          <w:spacing w:val="0"/>
          <w:sz w:val="24"/>
          <w:szCs w:val="24"/>
          <w:lang w:val="en" w:eastAsia="en-US"/>
        </w:rPr>
        <w:t>orities, experts, appraisers;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11) the time and resources required to complete each potential audit assignment;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12) potential benefits for the </w:t>
      </w:r>
      <w:r w:rsidR="00D15F03">
        <w:rPr>
          <w:sz w:val="24"/>
          <w:szCs w:val="24"/>
          <w:lang w:val="en"/>
        </w:rPr>
        <w:t>Bank</w:t>
      </w:r>
      <w:r w:rsidRPr="00E05E30">
        <w:rPr>
          <w:color w:val="auto"/>
          <w:spacing w:val="0"/>
          <w:sz w:val="24"/>
          <w:szCs w:val="24"/>
          <w:lang w:val="en" w:eastAsia="en-US"/>
        </w:rPr>
        <w:t xml:space="preserve"> from performing each audit assignment, for example, contribution to the improvement of risk management, inter</w:t>
      </w:r>
      <w:r w:rsidRPr="00E05E30">
        <w:rPr>
          <w:color w:val="auto"/>
          <w:spacing w:val="0"/>
          <w:sz w:val="24"/>
          <w:szCs w:val="24"/>
          <w:lang w:val="en" w:eastAsia="en-US"/>
        </w:rPr>
        <w:t xml:space="preserve">nal control and corporate governance processes.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 xml:space="preserve">When drawing up the AAP in accordance with Annex 6 to the Rules, the Director of the IAD shall pay the necessary attention to one of the important tasks related to the assessment and issuance of appropriate </w:t>
      </w:r>
      <w:r w:rsidRPr="00E05E30">
        <w:rPr>
          <w:sz w:val="24"/>
          <w:szCs w:val="24"/>
          <w:lang w:val="en"/>
        </w:rPr>
        <w:t>recommendations aimed at improving the corporate governance process regarding the achievement of the following objectives:</w:t>
      </w:r>
    </w:p>
    <w:p w:rsidR="00E05E30" w:rsidRPr="003F5D34" w:rsidRDefault="00E44FED" w:rsidP="00423618">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1) effective provision of information on risk and control issues to relevant bodies and departments of the Bank;</w:t>
      </w:r>
    </w:p>
    <w:p w:rsidR="00E05E30" w:rsidRPr="003F5D34" w:rsidRDefault="00E44FED" w:rsidP="00423618">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2) effective coordination of activities and information exchange between the Board of Directors, the Executive Body of the </w:t>
      </w:r>
      <w:r w:rsidR="00423618">
        <w:rPr>
          <w:sz w:val="24"/>
          <w:szCs w:val="24"/>
          <w:lang w:val="en"/>
        </w:rPr>
        <w:t>Bank</w:t>
      </w:r>
      <w:r w:rsidRPr="00E05E30">
        <w:rPr>
          <w:color w:val="auto"/>
          <w:spacing w:val="0"/>
          <w:sz w:val="24"/>
          <w:szCs w:val="24"/>
          <w:lang w:val="en" w:eastAsia="en-US"/>
        </w:rPr>
        <w:t>, external and internal auditors.</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 xml:space="preserve">Conducting scheduled audit assignments is the main activity of internal audit. In addition, it </w:t>
      </w:r>
      <w:r w:rsidRPr="00E05E30">
        <w:rPr>
          <w:sz w:val="24"/>
          <w:szCs w:val="24"/>
          <w:lang w:val="en"/>
        </w:rPr>
        <w:t>is necessary to provide a time budget for the implementation of the following activities: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 advising on issues of risk management, internal control and corporate governance, provided that conflicts of interest and (or) a negative impact on the </w:t>
      </w:r>
      <w:r w:rsidRPr="00E05E30">
        <w:rPr>
          <w:color w:val="auto"/>
          <w:spacing w:val="0"/>
          <w:sz w:val="24"/>
          <w:szCs w:val="24"/>
          <w:lang w:val="en" w:eastAsia="en-US"/>
        </w:rPr>
        <w:t>subsequent objectivity of internal audit are avoided;</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2) development and updating of internal regulatory documents regulating the activities of internal audit (internal audit methodology) based on the analysis of developments and practices of the </w:t>
      </w:r>
      <w:r w:rsidR="00DB4CDD">
        <w:rPr>
          <w:sz w:val="24"/>
          <w:szCs w:val="24"/>
          <w:lang w:val="en"/>
        </w:rPr>
        <w:t>IAD</w:t>
      </w:r>
      <w:r w:rsidRPr="00E05E30">
        <w:rPr>
          <w:color w:val="auto"/>
          <w:spacing w:val="0"/>
          <w:sz w:val="24"/>
          <w:szCs w:val="24"/>
          <w:lang w:val="en" w:eastAsia="en-US"/>
        </w:rPr>
        <w:t>of sim</w:t>
      </w:r>
      <w:r w:rsidRPr="00E05E30">
        <w:rPr>
          <w:color w:val="auto"/>
          <w:spacing w:val="0"/>
          <w:sz w:val="24"/>
          <w:szCs w:val="24"/>
          <w:lang w:val="en" w:eastAsia="en-US"/>
        </w:rPr>
        <w:t>ilar organizations and best practices for practical implementation;</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3) monitoring the </w:t>
      </w:r>
      <w:r w:rsidR="00423618">
        <w:rPr>
          <w:sz w:val="24"/>
          <w:szCs w:val="24"/>
          <w:lang w:val="en"/>
        </w:rPr>
        <w:t>Bank</w:t>
      </w:r>
      <w:r w:rsidRPr="00E05E30">
        <w:rPr>
          <w:color w:val="auto"/>
          <w:spacing w:val="0"/>
          <w:sz w:val="24"/>
          <w:szCs w:val="24"/>
          <w:lang w:val="en" w:eastAsia="en-US"/>
        </w:rPr>
        <w:t xml:space="preserve">'s implementation of plans, corrective and (or) preventive actions based on the audit results of internal and external auditors; </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4) the development of an AAP for the</w:t>
      </w:r>
      <w:r w:rsidRPr="00E05E30">
        <w:rPr>
          <w:color w:val="auto"/>
          <w:spacing w:val="0"/>
          <w:sz w:val="24"/>
          <w:szCs w:val="24"/>
          <w:lang w:val="en" w:eastAsia="en-US"/>
        </w:rPr>
        <w:t xml:space="preserve"> period defining the priorities of internal audit activities;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5) preparation of a report on the results of internal audit activities;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6) conducting a self-assessment and preparing a report on its results;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7) interaction with the external auditor on issues </w:t>
      </w:r>
      <w:r w:rsidRPr="00E05E30">
        <w:rPr>
          <w:color w:val="auto"/>
          <w:spacing w:val="0"/>
          <w:sz w:val="24"/>
          <w:szCs w:val="24"/>
          <w:lang w:val="en" w:eastAsia="en-US"/>
        </w:rPr>
        <w:t xml:space="preserve">related to the activities of the </w:t>
      </w:r>
      <w:r w:rsidR="00DB4CDD">
        <w:rPr>
          <w:sz w:val="24"/>
          <w:szCs w:val="24"/>
          <w:lang w:val="en"/>
        </w:rPr>
        <w:t>IAD</w:t>
      </w:r>
      <w:r w:rsidRPr="00E05E30">
        <w:rPr>
          <w:color w:val="auto"/>
          <w:spacing w:val="0"/>
          <w:sz w:val="24"/>
          <w:szCs w:val="24"/>
          <w:lang w:val="en" w:eastAsia="en-US"/>
        </w:rPr>
        <w: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8) professional development;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9) annual labor leave of </w:t>
      </w:r>
      <w:r w:rsidR="00DB4CDD">
        <w:rPr>
          <w:sz w:val="24"/>
          <w:szCs w:val="24"/>
          <w:lang w:val="en"/>
        </w:rPr>
        <w:t xml:space="preserve">IAD </w:t>
      </w:r>
      <w:r w:rsidRPr="00E05E30">
        <w:rPr>
          <w:color w:val="auto"/>
          <w:spacing w:val="0"/>
          <w:sz w:val="24"/>
          <w:szCs w:val="24"/>
          <w:lang w:val="en" w:eastAsia="en-US"/>
        </w:rPr>
        <w:t>employees.</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Pr>
          <w:sz w:val="24"/>
          <w:szCs w:val="24"/>
          <w:lang w:val="en"/>
        </w:rPr>
        <w:t>Director of the IAD calculates the total amount of time based on the actual number of IAD employees required to implement the AAP, including the time</w:t>
      </w:r>
      <w:r>
        <w:rPr>
          <w:sz w:val="24"/>
          <w:szCs w:val="24"/>
          <w:lang w:val="en"/>
        </w:rPr>
        <w:t xml:space="preserve"> required to conduct audit assignments on a quarterly and annual basis according to the forms in accordance with Annexes 7 and No. 8 to the Rules and determines the adequacy of internal resources.</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Pr>
          <w:sz w:val="24"/>
          <w:szCs w:val="24"/>
          <w:lang w:val="en"/>
        </w:rPr>
        <w:t>The Director of the IAD on an annual basis shall ensure tha</w:t>
      </w:r>
      <w:r>
        <w:rPr>
          <w:sz w:val="24"/>
          <w:szCs w:val="24"/>
          <w:lang w:val="en"/>
        </w:rPr>
        <w:t xml:space="preserve">t, </w:t>
      </w:r>
      <w:r w:rsidRPr="00ED6D0B">
        <w:rPr>
          <w:sz w:val="24"/>
          <w:szCs w:val="24"/>
          <w:u w:val="single"/>
          <w:lang w:val="en"/>
        </w:rPr>
        <w:t>no later than December 1</w:t>
      </w:r>
      <w:r>
        <w:rPr>
          <w:sz w:val="24"/>
          <w:szCs w:val="24"/>
          <w:lang w:val="en"/>
        </w:rPr>
        <w:t>, the Corporate Secretary is provided with a draft AAP (for the coming year) for preliminary review by the AC and approval by the Board of Directors of the Bank after discussion with the Executive Body.</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Internal audit services in</w:t>
      </w:r>
      <w:r w:rsidRPr="00E05E30">
        <w:rPr>
          <w:sz w:val="24"/>
          <w:szCs w:val="24"/>
          <w:lang w:val="en"/>
        </w:rPr>
        <w:t>clude assurance, consulting, and a combination of both types of services. Assurance services are aimed at increasing the confidence of stakeholders (the Board of Directors, the Executive Body) in the processes of internal control, risk management and corpo</w:t>
      </w:r>
      <w:r w:rsidRPr="00E05E30">
        <w:rPr>
          <w:sz w:val="24"/>
          <w:szCs w:val="24"/>
          <w:lang w:val="en"/>
        </w:rPr>
        <w:t xml:space="preserve">rate governance.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Assessments of the effectiveness of internal control systems (hereinafter referred to as ICS) and risk management (hereinafter referred to as RMS) (in general and/or in the context of key business processes) should be carried out by the I</w:t>
      </w:r>
      <w:r w:rsidRPr="00E05E30">
        <w:rPr>
          <w:sz w:val="24"/>
          <w:szCs w:val="24"/>
          <w:lang w:val="en"/>
        </w:rPr>
        <w:t xml:space="preserve">AD to provide assurance services to the Board of Directors in relevant areas periodically, but </w:t>
      </w:r>
      <w:r w:rsidRPr="00ED6D0B">
        <w:rPr>
          <w:sz w:val="24"/>
          <w:szCs w:val="24"/>
          <w:u w:val="single"/>
          <w:lang w:val="en"/>
        </w:rPr>
        <w:t xml:space="preserve">at least once every three years, </w:t>
      </w:r>
      <w:r w:rsidRPr="00E05E30">
        <w:rPr>
          <w:sz w:val="24"/>
          <w:szCs w:val="24"/>
          <w:lang w:val="en"/>
        </w:rPr>
        <w:t xml:space="preserve">and for the purpose of sound planning of the IAD activities. </w:t>
      </w:r>
    </w:p>
    <w:p w:rsidR="00E05E30" w:rsidRPr="003F5D34" w:rsidRDefault="00E44FED" w:rsidP="00703594">
      <w:pPr>
        <w:pStyle w:val="11"/>
        <w:tabs>
          <w:tab w:val="left" w:pos="851"/>
        </w:tabs>
        <w:spacing w:after="0" w:line="240" w:lineRule="atLeast"/>
        <w:ind w:firstLine="567"/>
        <w:rPr>
          <w:sz w:val="24"/>
          <w:szCs w:val="24"/>
          <w:lang w:val="en-US"/>
        </w:rPr>
      </w:pPr>
      <w:r w:rsidRPr="00E05E30">
        <w:rPr>
          <w:sz w:val="24"/>
          <w:szCs w:val="24"/>
          <w:lang w:val="en"/>
        </w:rPr>
        <w:t xml:space="preserve">The effectiveness of the corporate governance system (hereinafter </w:t>
      </w:r>
      <w:r w:rsidRPr="00E05E30">
        <w:rPr>
          <w:sz w:val="24"/>
          <w:szCs w:val="24"/>
          <w:lang w:val="en"/>
        </w:rPr>
        <w:t xml:space="preserve">referred to as the CGS) is assessed by the IAD </w:t>
      </w:r>
      <w:r w:rsidRPr="00ED6D0B">
        <w:rPr>
          <w:sz w:val="24"/>
          <w:szCs w:val="24"/>
          <w:u w:val="single"/>
          <w:lang w:val="en"/>
        </w:rPr>
        <w:t>at least once every two years.</w:t>
      </w:r>
    </w:p>
    <w:p w:rsidR="00B63C90" w:rsidRPr="003F5D34" w:rsidRDefault="00E44FED" w:rsidP="00B63C90">
      <w:pPr>
        <w:pStyle w:val="11"/>
        <w:tabs>
          <w:tab w:val="left" w:pos="851"/>
        </w:tabs>
        <w:spacing w:after="0" w:line="240" w:lineRule="atLeast"/>
        <w:ind w:firstLine="567"/>
        <w:rPr>
          <w:sz w:val="24"/>
          <w:szCs w:val="24"/>
          <w:lang w:val="en-US"/>
        </w:rPr>
      </w:pPr>
      <w:r>
        <w:rPr>
          <w:sz w:val="24"/>
          <w:szCs w:val="24"/>
          <w:lang w:val="en"/>
        </w:rPr>
        <w:t>IAD carries out on a periodic basis (based on a risk-based approach):</w:t>
      </w:r>
    </w:p>
    <w:p w:rsidR="00B63C90" w:rsidRPr="003F5D34" w:rsidRDefault="00E44FED" w:rsidP="00131FB1">
      <w:pPr>
        <w:pStyle w:val="11"/>
        <w:numPr>
          <w:ilvl w:val="0"/>
          <w:numId w:val="47"/>
        </w:numPr>
        <w:tabs>
          <w:tab w:val="left" w:pos="851"/>
        </w:tabs>
        <w:spacing w:after="0" w:line="240" w:lineRule="atLeast"/>
        <w:ind w:left="0" w:firstLine="567"/>
        <w:rPr>
          <w:sz w:val="24"/>
          <w:szCs w:val="24"/>
          <w:lang w:val="en-US"/>
        </w:rPr>
      </w:pPr>
      <w:r w:rsidRPr="00B63C90">
        <w:rPr>
          <w:sz w:val="24"/>
          <w:szCs w:val="24"/>
          <w:lang w:val="en"/>
        </w:rPr>
        <w:t xml:space="preserve">assessment of the effectiveness of internal processes for assessing capital adequacy and </w:t>
      </w:r>
      <w:r w:rsidRPr="00B63C90">
        <w:rPr>
          <w:sz w:val="24"/>
          <w:szCs w:val="24"/>
          <w:lang w:val="en"/>
        </w:rPr>
        <w:t>liquidity, adequacy of the ratio of capital, liquidity and risks accepted by the bank, compliance with mandatory standards;</w:t>
      </w:r>
    </w:p>
    <w:p w:rsidR="008D42EA" w:rsidRPr="003F5D34" w:rsidRDefault="00E44FED" w:rsidP="00131FB1">
      <w:pPr>
        <w:pStyle w:val="11"/>
        <w:numPr>
          <w:ilvl w:val="0"/>
          <w:numId w:val="47"/>
        </w:numPr>
        <w:tabs>
          <w:tab w:val="left" w:pos="851"/>
        </w:tabs>
        <w:spacing w:after="0" w:line="240" w:lineRule="atLeast"/>
        <w:ind w:left="0" w:firstLine="567"/>
        <w:jc w:val="left"/>
        <w:rPr>
          <w:sz w:val="24"/>
          <w:szCs w:val="24"/>
          <w:lang w:val="en-US"/>
        </w:rPr>
      </w:pPr>
      <w:r w:rsidRPr="00B63C90">
        <w:rPr>
          <w:sz w:val="24"/>
          <w:szCs w:val="24"/>
          <w:lang w:val="en"/>
        </w:rPr>
        <w:t xml:space="preserve">assessment of capital and liquidity stress testing processes, taking into account the frequency of stress tests, testing </w:t>
      </w:r>
      <w:r w:rsidRPr="00B63C90">
        <w:rPr>
          <w:sz w:val="24"/>
          <w:szCs w:val="24"/>
          <w:lang w:val="en"/>
        </w:rPr>
        <w:t>tasks, the realism of scenarios and assumptions made, and the reliability of processes;</w:t>
      </w:r>
    </w:p>
    <w:p w:rsidR="00B63C90" w:rsidRPr="003F5D34" w:rsidRDefault="00E44FED" w:rsidP="00131FB1">
      <w:pPr>
        <w:pStyle w:val="11"/>
        <w:numPr>
          <w:ilvl w:val="0"/>
          <w:numId w:val="47"/>
        </w:numPr>
        <w:tabs>
          <w:tab w:val="left" w:pos="851"/>
        </w:tabs>
        <w:spacing w:after="0" w:line="240" w:lineRule="atLeast"/>
        <w:ind w:left="0" w:firstLine="567"/>
        <w:jc w:val="left"/>
        <w:rPr>
          <w:sz w:val="24"/>
          <w:szCs w:val="24"/>
          <w:lang w:val="en-US"/>
        </w:rPr>
      </w:pPr>
      <w:r>
        <w:rPr>
          <w:sz w:val="24"/>
          <w:szCs w:val="24"/>
          <w:lang w:val="en"/>
        </w:rPr>
        <w:t>an audit of regulatory and management reporting, which evaluates the effectiveness of risk management and reporting processes for the Bank's management and the authoriz</w:t>
      </w:r>
      <w:r>
        <w:rPr>
          <w:sz w:val="24"/>
          <w:szCs w:val="24"/>
          <w:lang w:val="en"/>
        </w:rPr>
        <w:t>ed body;</w:t>
      </w:r>
    </w:p>
    <w:p w:rsidR="00B63C90" w:rsidRPr="003F5D34" w:rsidRDefault="00E44FED" w:rsidP="00131FB1">
      <w:pPr>
        <w:pStyle w:val="11"/>
        <w:numPr>
          <w:ilvl w:val="0"/>
          <w:numId w:val="47"/>
        </w:numPr>
        <w:tabs>
          <w:tab w:val="left" w:pos="851"/>
        </w:tabs>
        <w:spacing w:after="0" w:line="240" w:lineRule="atLeast"/>
        <w:ind w:left="0" w:firstLine="567"/>
        <w:jc w:val="left"/>
        <w:rPr>
          <w:sz w:val="24"/>
          <w:szCs w:val="24"/>
          <w:lang w:val="en-US"/>
        </w:rPr>
      </w:pPr>
      <w:r>
        <w:rPr>
          <w:sz w:val="24"/>
          <w:szCs w:val="24"/>
          <w:lang w:val="en"/>
        </w:rPr>
        <w:t xml:space="preserve">Assessment of the effectiveness of compliance risk and ML/FT risk management processes and procedures.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According to external assessments of the effectiveness of ICS, RMS, ICS, IT/IS, the organization and their implementation are carried out by th</w:t>
      </w:r>
      <w:r w:rsidRPr="00E05E30">
        <w:rPr>
          <w:sz w:val="24"/>
          <w:szCs w:val="24"/>
          <w:lang w:val="en"/>
        </w:rPr>
        <w:t>e Bank's structural divisions responsible for internal control and risk management, corporate governance, information technology/information security, or other divisions of the Bank (hereinafter referred to as the initiators of assessments).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An external as</w:t>
      </w:r>
      <w:r w:rsidRPr="00E05E30">
        <w:rPr>
          <w:color w:val="auto"/>
          <w:spacing w:val="0"/>
          <w:sz w:val="24"/>
          <w:szCs w:val="24"/>
          <w:lang w:val="en" w:eastAsia="en-US"/>
        </w:rPr>
        <w:t xml:space="preserve">sessment of the ICS and RMS is conducted by an external auditor at </w:t>
      </w:r>
      <w:r w:rsidRPr="00ED6D0B">
        <w:rPr>
          <w:color w:val="auto"/>
          <w:spacing w:val="0"/>
          <w:sz w:val="24"/>
          <w:szCs w:val="24"/>
          <w:u w:val="single"/>
          <w:lang w:val="en" w:eastAsia="en-US"/>
        </w:rPr>
        <w:t>least once every five years by decision of the Board of Directors</w:t>
      </w:r>
      <w:r w:rsidRPr="00E05E30">
        <w:rPr>
          <w:color w:val="auto"/>
          <w:spacing w:val="0"/>
          <w:sz w:val="24"/>
          <w:szCs w:val="24"/>
          <w:lang w:val="en" w:eastAsia="en-US"/>
        </w:rPr>
        <w:t xml:space="preserve"> (if funds are available in the Bank's budget), the results of which are submitted by the initiator of the assessment to the</w:t>
      </w:r>
      <w:r w:rsidRPr="00E05E30">
        <w:rPr>
          <w:color w:val="auto"/>
          <w:spacing w:val="0"/>
          <w:sz w:val="24"/>
          <w:szCs w:val="24"/>
          <w:lang w:val="en" w:eastAsia="en-US"/>
        </w:rPr>
        <w:t xml:space="preserve"> Board of Directors of the Bank. During the period of the external assessment of the ICS and the RMS, an internal assessment based on the results of the corresponding period is not carried out.</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The external assessment of the ICS is carried out in accordanc</w:t>
      </w:r>
      <w:r w:rsidRPr="00E05E30">
        <w:rPr>
          <w:color w:val="auto"/>
          <w:spacing w:val="0"/>
          <w:sz w:val="24"/>
          <w:szCs w:val="24"/>
          <w:lang w:val="en" w:eastAsia="en-US"/>
        </w:rPr>
        <w:t>e with the procedure established by law on a periodic basis (</w:t>
      </w:r>
      <w:r w:rsidRPr="00ED6D0B">
        <w:rPr>
          <w:color w:val="auto"/>
          <w:spacing w:val="0"/>
          <w:sz w:val="24"/>
          <w:szCs w:val="24"/>
          <w:u w:val="single"/>
          <w:lang w:val="en" w:eastAsia="en-US"/>
        </w:rPr>
        <w:t>once every 3 years</w:t>
      </w:r>
      <w:r w:rsidRPr="00E05E30">
        <w:rPr>
          <w:color w:val="auto"/>
          <w:spacing w:val="0"/>
          <w:sz w:val="24"/>
          <w:szCs w:val="24"/>
          <w:lang w:val="en" w:eastAsia="en-US"/>
        </w:rPr>
        <w:t>) by an external auditor, the results of which are submitted by the initiator of the assessment for consideration by the Board of Directors.  In the case of an external evaluati</w:t>
      </w:r>
      <w:r w:rsidRPr="00E05E30">
        <w:rPr>
          <w:color w:val="auto"/>
          <w:spacing w:val="0"/>
          <w:sz w:val="24"/>
          <w:szCs w:val="24"/>
          <w:lang w:val="en" w:eastAsia="en-US"/>
        </w:rPr>
        <w:t xml:space="preserve">on of the ICS, the effectiveness of the ICS is not evaluated by </w:t>
      </w:r>
      <w:r w:rsidR="00DB4CDD">
        <w:rPr>
          <w:sz w:val="24"/>
          <w:szCs w:val="24"/>
          <w:lang w:val="en"/>
        </w:rPr>
        <w:t>IAD</w:t>
      </w:r>
      <w:r w:rsidRPr="00E05E30">
        <w:rPr>
          <w:color w:val="auto"/>
          <w:spacing w:val="0"/>
          <w:sz w:val="24"/>
          <w:szCs w:val="24"/>
          <w:lang w:val="en" w:eastAsia="en-US"/>
        </w:rPr>
        <w:t xml:space="preserve"> forces.</w:t>
      </w:r>
    </w:p>
    <w:p w:rsidR="00E05E30" w:rsidRPr="003F5D34" w:rsidRDefault="00E44FED" w:rsidP="00131FB1">
      <w:pPr>
        <w:pStyle w:val="11"/>
        <w:numPr>
          <w:ilvl w:val="0"/>
          <w:numId w:val="1"/>
        </w:numPr>
        <w:tabs>
          <w:tab w:val="left" w:pos="851"/>
        </w:tabs>
        <w:spacing w:after="0" w:line="240" w:lineRule="atLeast"/>
        <w:ind w:firstLine="567"/>
        <w:rPr>
          <w:sz w:val="24"/>
          <w:szCs w:val="24"/>
          <w:lang w:val="en-US"/>
        </w:rPr>
      </w:pPr>
      <w:r w:rsidRPr="00CD127C">
        <w:rPr>
          <w:sz w:val="24"/>
          <w:szCs w:val="24"/>
          <w:lang w:val="en"/>
        </w:rPr>
        <w:t xml:space="preserve">Audit of information systems/ensuring information security (security) of information systems and the effectiveness of their use) (hereinafter referred to as IT/IS) is carried out </w:t>
      </w:r>
      <w:r w:rsidRPr="00CD127C">
        <w:rPr>
          <w:sz w:val="24"/>
          <w:szCs w:val="24"/>
          <w:u w:val="single"/>
          <w:lang w:val="en"/>
        </w:rPr>
        <w:t>a</w:t>
      </w:r>
      <w:r w:rsidRPr="00CD127C">
        <w:rPr>
          <w:sz w:val="24"/>
          <w:szCs w:val="24"/>
          <w:u w:val="single"/>
          <w:lang w:val="en"/>
        </w:rPr>
        <w:t>nnually</w:t>
      </w:r>
      <w:r w:rsidRPr="00CD127C">
        <w:rPr>
          <w:sz w:val="24"/>
          <w:szCs w:val="24"/>
          <w:lang w:val="en"/>
        </w:rPr>
        <w:t>, with the possible involvement, if necessary, of qualified specialists in IT/IS outsourcing/ co-sourcing, including from among the employees of the Holding Group.</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audit of compliance with the limits of certain types of administrative expenses i</w:t>
      </w:r>
      <w:r w:rsidRPr="00E05E30">
        <w:rPr>
          <w:sz w:val="24"/>
          <w:szCs w:val="24"/>
          <w:lang w:val="en"/>
        </w:rPr>
        <w:t xml:space="preserve">s carried out by the IAD </w:t>
      </w:r>
      <w:r w:rsidRPr="00ED6D0B">
        <w:rPr>
          <w:sz w:val="24"/>
          <w:szCs w:val="24"/>
          <w:u w:val="single"/>
          <w:lang w:val="en"/>
        </w:rPr>
        <w:t>on an annual basis in the first quarter of the year.</w:t>
      </w:r>
      <w:r w:rsidRPr="00E05E30">
        <w:rPr>
          <w:sz w:val="24"/>
          <w:szCs w:val="24"/>
          <w:lang w:val="en"/>
        </w:rPr>
        <w:t xml:space="preserve"> The report on certain types of administrative expenses of the Bank shall contain:</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 xml:space="preserve">1) analysis and synthesis of information on the effective use of funds allocated to </w:t>
      </w:r>
      <w:r w:rsidRPr="00E05E30">
        <w:rPr>
          <w:color w:val="auto"/>
          <w:spacing w:val="0"/>
          <w:sz w:val="24"/>
          <w:szCs w:val="24"/>
          <w:lang w:val="en" w:eastAsia="en-US"/>
        </w:rPr>
        <w:t>certain types of administrative expenses for the reporting year;</w:t>
      </w:r>
    </w:p>
    <w:p w:rsidR="00E05E30" w:rsidRPr="003F5D34" w:rsidRDefault="00E44FED" w:rsidP="00C81927">
      <w:pPr>
        <w:pStyle w:val="22"/>
        <w:tabs>
          <w:tab w:val="left" w:pos="993"/>
        </w:tabs>
        <w:spacing w:line="240" w:lineRule="atLeast"/>
        <w:ind w:firstLine="567"/>
        <w:rPr>
          <w:color w:val="auto"/>
          <w:spacing w:val="0"/>
          <w:sz w:val="24"/>
          <w:szCs w:val="24"/>
          <w:lang w:val="en-US" w:eastAsia="en-US"/>
        </w:rPr>
      </w:pPr>
      <w:r w:rsidRPr="00E05E30">
        <w:rPr>
          <w:color w:val="auto"/>
          <w:spacing w:val="0"/>
          <w:sz w:val="24"/>
          <w:szCs w:val="24"/>
          <w:lang w:val="en" w:eastAsia="en-US"/>
        </w:rPr>
        <w:t>2) an opinion that contains conclusions and proposals on the limits of certain types of administrative expenses, including, if necessary, their revision with the submission of appropriate jus</w:t>
      </w:r>
      <w:r w:rsidRPr="00E05E30">
        <w:rPr>
          <w:color w:val="auto"/>
          <w:spacing w:val="0"/>
          <w:sz w:val="24"/>
          <w:szCs w:val="24"/>
          <w:lang w:val="en" w:eastAsia="en-US"/>
        </w:rPr>
        <w:t>tification, as well as proposals to adjust the Bank's internal documents within the established limits.</w:t>
      </w:r>
    </w:p>
    <w:p w:rsidR="00E05E30" w:rsidRPr="003F5D34" w:rsidRDefault="00E44FED" w:rsidP="00703594">
      <w:pPr>
        <w:pStyle w:val="22"/>
        <w:tabs>
          <w:tab w:val="left" w:pos="993"/>
        </w:tabs>
        <w:spacing w:line="240" w:lineRule="atLeast"/>
        <w:ind w:firstLine="567"/>
        <w:rPr>
          <w:color w:val="auto"/>
          <w:spacing w:val="0"/>
          <w:sz w:val="24"/>
          <w:szCs w:val="24"/>
          <w:lang w:val="en-US" w:eastAsia="en-US"/>
        </w:rPr>
      </w:pPr>
      <w:r>
        <w:rPr>
          <w:sz w:val="24"/>
          <w:szCs w:val="24"/>
          <w:lang w:val="en"/>
        </w:rPr>
        <w:t>The IAD</w:t>
      </w:r>
      <w:r w:rsidRPr="00E05E30">
        <w:rPr>
          <w:color w:val="auto"/>
          <w:spacing w:val="0"/>
          <w:sz w:val="24"/>
          <w:szCs w:val="24"/>
          <w:lang w:val="en" w:eastAsia="en-US"/>
        </w:rPr>
        <w:t xml:space="preserve"> annually, no later than the first quarter of the year following the reporting year, submits a report for consideration by the AC of the Board of</w:t>
      </w:r>
      <w:r w:rsidRPr="00E05E30">
        <w:rPr>
          <w:color w:val="auto"/>
          <w:spacing w:val="0"/>
          <w:sz w:val="24"/>
          <w:szCs w:val="24"/>
          <w:lang w:val="en" w:eastAsia="en-US"/>
        </w:rPr>
        <w:t xml:space="preserve"> Directors.</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With the draft AAP, the Director of the IAD submits an analytical note on the rationale for choosing each proposed audit assignment, for example, the significance of the risk, significance for the Bank, regulatory requirements, or significant t</w:t>
      </w:r>
      <w:r w:rsidRPr="00E05E30">
        <w:rPr>
          <w:sz w:val="24"/>
          <w:szCs w:val="24"/>
          <w:lang w:val="en"/>
        </w:rPr>
        <w:t>ime elapsed since the completion of the previous audit assignment, indicating the audit areas not included in the audit plan and the reasons for their non-inclusion, in order to provide to assist the Board of Directors of the Bank in assessing the risks as</w:t>
      </w:r>
      <w:r w:rsidRPr="00E05E30">
        <w:rPr>
          <w:sz w:val="24"/>
          <w:szCs w:val="24"/>
          <w:lang w:val="en"/>
        </w:rPr>
        <w:t xml:space="preserve">sociated with areas not covered by the audit plan. The time calculation for completing audit assignments and other activities unrelated to the audit should also be attached to the AAP. </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In order to inform, the Director of the IAD shall submit to the head o</w:t>
      </w:r>
      <w:r w:rsidRPr="00E05E30">
        <w:rPr>
          <w:sz w:val="24"/>
          <w:szCs w:val="24"/>
          <w:lang w:val="en"/>
        </w:rPr>
        <w:t>f the Executive Body of the Bank the approved Board of Directors of the AAP.</w:t>
      </w:r>
    </w:p>
    <w:p w:rsidR="00E05E30"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 xml:space="preserve">AAP of the IAD may be amended and/or supplemented by the decision of the Board of Directors on the initiative of the AC and/or Director of the IAD, if necessary due to changes in </w:t>
      </w:r>
      <w:r w:rsidRPr="00E05E30">
        <w:rPr>
          <w:sz w:val="24"/>
          <w:szCs w:val="24"/>
          <w:lang w:val="en"/>
        </w:rPr>
        <w:t xml:space="preserve">the Bank's business processes, risks, programs, systems and controls, as well as on the initiative of the AC and/or the IAD. Prior to the beginning of the reporting period, the Director of the IAD ensures timely adjustment of the AAP and making changes to </w:t>
      </w:r>
      <w:r w:rsidRPr="00E05E30">
        <w:rPr>
          <w:sz w:val="24"/>
          <w:szCs w:val="24"/>
          <w:lang w:val="en"/>
        </w:rPr>
        <w:t>it in accordance with the established procedure.</w:t>
      </w:r>
    </w:p>
    <w:p w:rsidR="00933AA5" w:rsidRPr="003F5D34" w:rsidRDefault="00E44FED" w:rsidP="00E05E30">
      <w:pPr>
        <w:pStyle w:val="11"/>
        <w:numPr>
          <w:ilvl w:val="0"/>
          <w:numId w:val="1"/>
        </w:numPr>
        <w:tabs>
          <w:tab w:val="left" w:pos="851"/>
        </w:tabs>
        <w:spacing w:after="0" w:line="240" w:lineRule="atLeast"/>
        <w:ind w:firstLine="567"/>
        <w:rPr>
          <w:sz w:val="24"/>
          <w:szCs w:val="24"/>
          <w:lang w:val="en-US"/>
        </w:rPr>
      </w:pPr>
      <w:r w:rsidRPr="00E05E30">
        <w:rPr>
          <w:sz w:val="24"/>
          <w:szCs w:val="24"/>
          <w:lang w:val="en"/>
        </w:rPr>
        <w:t>The IAD AAP and (or) amendments and additions to it after the approval of the Board of Directors are subject to submission to the head of the Executive Body for information and (or) planning of the Bank's ac</w:t>
      </w:r>
      <w:r w:rsidRPr="00E05E30">
        <w:rPr>
          <w:sz w:val="24"/>
          <w:szCs w:val="24"/>
          <w:lang w:val="en"/>
        </w:rPr>
        <w:t>tivities.</w:t>
      </w:r>
    </w:p>
    <w:p w:rsidR="00933AA5" w:rsidRPr="005334AC" w:rsidRDefault="00E44FED" w:rsidP="005334AC">
      <w:pPr>
        <w:pStyle w:val="11"/>
        <w:numPr>
          <w:ilvl w:val="1"/>
          <w:numId w:val="2"/>
        </w:numPr>
        <w:shd w:val="clear" w:color="auto" w:fill="auto"/>
        <w:tabs>
          <w:tab w:val="left" w:pos="993"/>
        </w:tabs>
        <w:spacing w:before="240" w:line="240" w:lineRule="atLeast"/>
        <w:ind w:firstLine="709"/>
        <w:jc w:val="center"/>
        <w:outlineLvl w:val="0"/>
        <w:rPr>
          <w:b/>
          <w:sz w:val="24"/>
          <w:szCs w:val="24"/>
        </w:rPr>
      </w:pPr>
      <w:bookmarkStart w:id="33" w:name="_Toc256000008"/>
      <w:r w:rsidRPr="00EA03CA">
        <w:rPr>
          <w:b/>
          <w:sz w:val="24"/>
          <w:szCs w:val="24"/>
          <w:lang w:val="en"/>
        </w:rPr>
        <w:t>Annual budget planning</w:t>
      </w:r>
      <w:bookmarkEnd w:id="33"/>
    </w:p>
    <w:p w:rsidR="005334AC" w:rsidRPr="003F5D34" w:rsidRDefault="00E44FED" w:rsidP="005334AC">
      <w:pPr>
        <w:pStyle w:val="11"/>
        <w:numPr>
          <w:ilvl w:val="0"/>
          <w:numId w:val="1"/>
        </w:numPr>
        <w:tabs>
          <w:tab w:val="left" w:pos="851"/>
        </w:tabs>
        <w:spacing w:after="0" w:line="240" w:lineRule="atLeast"/>
        <w:ind w:firstLine="567"/>
        <w:rPr>
          <w:sz w:val="24"/>
          <w:szCs w:val="24"/>
          <w:lang w:val="en-US"/>
        </w:rPr>
      </w:pPr>
      <w:r>
        <w:rPr>
          <w:sz w:val="24"/>
          <w:szCs w:val="24"/>
          <w:lang w:val="en"/>
        </w:rPr>
        <w:t xml:space="preserve">Director of the IAD should develop a budget that supports the implementation of IAD Strategy and the implementation of the AAP. The budget includes the resources necessary for the operation of the IAD, including </w:t>
      </w:r>
      <w:r>
        <w:rPr>
          <w:sz w:val="24"/>
          <w:szCs w:val="24"/>
          <w:lang w:val="en"/>
        </w:rPr>
        <w:t>training and the use of technologies and tools.</w:t>
      </w:r>
    </w:p>
    <w:p w:rsidR="005334AC" w:rsidRPr="003F5D34" w:rsidRDefault="00E44FED" w:rsidP="005334AC">
      <w:pPr>
        <w:pStyle w:val="11"/>
        <w:numPr>
          <w:ilvl w:val="0"/>
          <w:numId w:val="1"/>
        </w:numPr>
        <w:tabs>
          <w:tab w:val="left" w:pos="851"/>
        </w:tabs>
        <w:spacing w:after="0" w:line="240" w:lineRule="atLeast"/>
        <w:ind w:firstLine="567"/>
        <w:rPr>
          <w:sz w:val="24"/>
          <w:szCs w:val="24"/>
          <w:lang w:val="en-US"/>
        </w:rPr>
      </w:pPr>
      <w:r w:rsidRPr="005334AC">
        <w:rPr>
          <w:sz w:val="24"/>
          <w:szCs w:val="24"/>
          <w:lang w:val="en"/>
        </w:rPr>
        <w:t>In order to maintain independence, the IAD has separate items within the overall budget of the Bank, approval / adjustment is made in accordance with the decision of the Board of Directors of the Bank with th</w:t>
      </w:r>
      <w:r w:rsidRPr="005334AC">
        <w:rPr>
          <w:sz w:val="24"/>
          <w:szCs w:val="24"/>
          <w:lang w:val="en"/>
        </w:rPr>
        <w:t>e prior approval of the AC.</w:t>
      </w:r>
    </w:p>
    <w:p w:rsidR="005334AC" w:rsidRPr="003F5D34" w:rsidRDefault="00E44FED" w:rsidP="005334AC">
      <w:pPr>
        <w:pStyle w:val="11"/>
        <w:numPr>
          <w:ilvl w:val="0"/>
          <w:numId w:val="1"/>
        </w:numPr>
        <w:tabs>
          <w:tab w:val="left" w:pos="851"/>
        </w:tabs>
        <w:spacing w:after="0" w:line="240" w:lineRule="atLeast"/>
        <w:ind w:firstLine="567"/>
        <w:rPr>
          <w:sz w:val="24"/>
          <w:szCs w:val="24"/>
          <w:lang w:val="en-US"/>
        </w:rPr>
      </w:pPr>
      <w:r w:rsidRPr="005334AC">
        <w:rPr>
          <w:sz w:val="24"/>
          <w:szCs w:val="24"/>
          <w:lang w:val="en"/>
        </w:rPr>
        <w:t>The process of forming the IAD's budget is carried out in accordance with the requirements and deadlines stipulated by the Bank's internal regulatory documents. The IAD annual budget is formed based on an analysis of the price o</w:t>
      </w:r>
      <w:r w:rsidRPr="005334AC">
        <w:rPr>
          <w:sz w:val="24"/>
          <w:szCs w:val="24"/>
          <w:lang w:val="en"/>
        </w:rPr>
        <w:t>ffers of potential suppliers of services, works and goods, and the actual expenditures for the previous period under the relevant budget items provided for in Annex 9 to the Rules.</w:t>
      </w:r>
    </w:p>
    <w:p w:rsidR="003A64B9" w:rsidRPr="003F5D34" w:rsidRDefault="00E44FED" w:rsidP="00D16309">
      <w:pPr>
        <w:pStyle w:val="11"/>
        <w:numPr>
          <w:ilvl w:val="0"/>
          <w:numId w:val="1"/>
        </w:numPr>
        <w:tabs>
          <w:tab w:val="left" w:pos="851"/>
        </w:tabs>
        <w:spacing w:after="0" w:line="240" w:lineRule="atLeast"/>
        <w:ind w:firstLine="567"/>
        <w:rPr>
          <w:sz w:val="24"/>
          <w:szCs w:val="24"/>
          <w:lang w:val="en-US"/>
        </w:rPr>
      </w:pPr>
      <w:r>
        <w:rPr>
          <w:sz w:val="24"/>
          <w:szCs w:val="24"/>
          <w:lang w:val="en"/>
        </w:rPr>
        <w:t>Director of the IAD monitors the expenditures and sufficiency of budget fun</w:t>
      </w:r>
      <w:r>
        <w:rPr>
          <w:sz w:val="24"/>
          <w:szCs w:val="24"/>
          <w:lang w:val="en"/>
        </w:rPr>
        <w:t>ds allocated for the implementation of IAD's activities.</w:t>
      </w:r>
    </w:p>
    <w:p w:rsidR="00486E80" w:rsidRPr="003F5D34" w:rsidRDefault="00E44FED" w:rsidP="00D16309">
      <w:pPr>
        <w:pStyle w:val="11"/>
        <w:numPr>
          <w:ilvl w:val="1"/>
          <w:numId w:val="2"/>
        </w:numPr>
        <w:shd w:val="clear" w:color="auto" w:fill="auto"/>
        <w:tabs>
          <w:tab w:val="left" w:pos="993"/>
        </w:tabs>
        <w:spacing w:before="240" w:line="240" w:lineRule="atLeast"/>
        <w:ind w:firstLine="709"/>
        <w:jc w:val="center"/>
        <w:outlineLvl w:val="0"/>
        <w:rPr>
          <w:b/>
          <w:sz w:val="24"/>
          <w:szCs w:val="24"/>
          <w:lang w:val="en-US"/>
        </w:rPr>
      </w:pPr>
      <w:bookmarkStart w:id="34" w:name="_Toc256000009"/>
      <w:r w:rsidRPr="00D16309">
        <w:rPr>
          <w:b/>
          <w:sz w:val="24"/>
          <w:szCs w:val="24"/>
          <w:lang w:val="en"/>
        </w:rPr>
        <w:t>Coordinating the activities and using the audit results of other internal and external assurance and advisory service providers.</w:t>
      </w:r>
      <w:bookmarkEnd w:id="34"/>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 xml:space="preserve">In order to avoid duplication and identify deficiencies in the coverage of key risks, Director of the IAD should coordinate with internal and external assurance service providers and consider using the results of their work. </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 xml:space="preserve">In the absence of ensuring an </w:t>
      </w:r>
      <w:r w:rsidRPr="00CD483E">
        <w:rPr>
          <w:sz w:val="24"/>
          <w:szCs w:val="24"/>
          <w:lang w:val="en"/>
        </w:rPr>
        <w:t xml:space="preserve">appropriate level of coordination of activities, the Director of the IAD shall bring the relevant issues to the attention of the Executive Body and the Board of Directors. </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When using IAD results from the work of other assurance service providers, Director</w:t>
      </w:r>
      <w:r w:rsidRPr="00CD483E">
        <w:rPr>
          <w:sz w:val="24"/>
          <w:szCs w:val="24"/>
          <w:lang w:val="en"/>
        </w:rPr>
        <w:t xml:space="preserve"> of the IAD should reflect the basis for such use, while Director of the IAD is responsible for the conclusions outlined by the IAD.</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Internal assurance and advisory service providers include functions that may be accountable to the Executive Body. External</w:t>
      </w:r>
      <w:r w:rsidRPr="00CD483E">
        <w:rPr>
          <w:sz w:val="24"/>
          <w:szCs w:val="24"/>
          <w:lang w:val="en"/>
        </w:rPr>
        <w:t xml:space="preserve"> parties providing assurance may submit reports and information to the Executive Body, external stakeholders, or the Director of the IAD.</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 xml:space="preserve">Examples of coordinating activities are: </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 xml:space="preserve">synchronization of the nature, volume, and timing of scheduled work; </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 xml:space="preserve">providing a common understanding of ways and methods to ensure confidence; </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 xml:space="preserve">providing access to each other's work programs and reports; </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using the risk management information provided by</w:t>
      </w:r>
      <w:r w:rsidRPr="00CD483E">
        <w:rPr>
          <w:sz w:val="24"/>
          <w:szCs w:val="24"/>
          <w:lang w:val="en"/>
        </w:rPr>
        <w:t xml:space="preserve"> management to conduct a joint risk assessment; </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development of a general register or list of risks;</w:t>
      </w:r>
    </w:p>
    <w:p w:rsidR="00CD483E" w:rsidRPr="003F5D34" w:rsidRDefault="00E44FED" w:rsidP="004A4208">
      <w:pPr>
        <w:pStyle w:val="11"/>
        <w:numPr>
          <w:ilvl w:val="0"/>
          <w:numId w:val="28"/>
        </w:numPr>
        <w:tabs>
          <w:tab w:val="left" w:pos="851"/>
        </w:tabs>
        <w:spacing w:after="0" w:line="240" w:lineRule="atLeast"/>
        <w:ind w:left="0" w:firstLine="567"/>
        <w:rPr>
          <w:sz w:val="24"/>
          <w:szCs w:val="24"/>
          <w:lang w:val="en-US"/>
        </w:rPr>
      </w:pPr>
      <w:r w:rsidRPr="00CD483E">
        <w:rPr>
          <w:sz w:val="24"/>
          <w:szCs w:val="24"/>
          <w:lang w:val="en"/>
        </w:rPr>
        <w:t xml:space="preserve">combining the results for joint reporting. </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In order to identify risks with insufficient or duplicate coverage by ICS entities and/or other assurance servi</w:t>
      </w:r>
      <w:r w:rsidRPr="00CD483E">
        <w:rPr>
          <w:sz w:val="24"/>
          <w:szCs w:val="24"/>
          <w:lang w:val="en"/>
        </w:rPr>
        <w:t>ce providers, Director of the IAD develops a confidence scheme (map) that identifies the competencies of other assurance service providers and consulting services that IAD can rely on (the "Assurance Map"). The assurance card according to Annex 10 to the R</w:t>
      </w:r>
      <w:r w:rsidRPr="00CD483E">
        <w:rPr>
          <w:sz w:val="24"/>
          <w:szCs w:val="24"/>
          <w:lang w:val="en"/>
        </w:rPr>
        <w:t>ules may include the following information:</w:t>
      </w:r>
    </w:p>
    <w:p w:rsidR="00CD483E" w:rsidRPr="003F5D34" w:rsidRDefault="00E44FED" w:rsidP="004A4208">
      <w:pPr>
        <w:pStyle w:val="11"/>
        <w:numPr>
          <w:ilvl w:val="0"/>
          <w:numId w:val="29"/>
        </w:numPr>
        <w:tabs>
          <w:tab w:val="left" w:pos="851"/>
        </w:tabs>
        <w:spacing w:after="0" w:line="240" w:lineRule="atLeast"/>
        <w:ind w:left="0" w:firstLine="567"/>
        <w:rPr>
          <w:sz w:val="24"/>
          <w:szCs w:val="24"/>
          <w:lang w:val="en-US"/>
        </w:rPr>
      </w:pPr>
      <w:r w:rsidRPr="00CD483E">
        <w:rPr>
          <w:sz w:val="24"/>
          <w:szCs w:val="24"/>
          <w:lang w:val="en"/>
        </w:rPr>
        <w:t>list of key business processes of the Bank;</w:t>
      </w:r>
    </w:p>
    <w:p w:rsidR="00CD483E" w:rsidRPr="003F5D34" w:rsidRDefault="00E44FED" w:rsidP="004A4208">
      <w:pPr>
        <w:pStyle w:val="11"/>
        <w:numPr>
          <w:ilvl w:val="0"/>
          <w:numId w:val="29"/>
        </w:numPr>
        <w:tabs>
          <w:tab w:val="left" w:pos="851"/>
        </w:tabs>
        <w:spacing w:after="0" w:line="240" w:lineRule="atLeast"/>
        <w:ind w:left="0" w:firstLine="567"/>
        <w:rPr>
          <w:sz w:val="24"/>
          <w:szCs w:val="24"/>
          <w:lang w:val="en-US"/>
        </w:rPr>
      </w:pPr>
      <w:r w:rsidRPr="00CD483E">
        <w:rPr>
          <w:sz w:val="24"/>
          <w:szCs w:val="24"/>
          <w:lang w:val="en"/>
        </w:rPr>
        <w:t>list of the Bank's key risks;</w:t>
      </w:r>
    </w:p>
    <w:p w:rsidR="00CD483E" w:rsidRPr="00CD483E" w:rsidRDefault="00E44FED" w:rsidP="004A4208">
      <w:pPr>
        <w:pStyle w:val="11"/>
        <w:numPr>
          <w:ilvl w:val="0"/>
          <w:numId w:val="29"/>
        </w:numPr>
        <w:tabs>
          <w:tab w:val="left" w:pos="851"/>
        </w:tabs>
        <w:spacing w:after="0" w:line="240" w:lineRule="atLeast"/>
        <w:ind w:left="0" w:firstLine="567"/>
        <w:rPr>
          <w:sz w:val="24"/>
          <w:szCs w:val="24"/>
        </w:rPr>
      </w:pPr>
      <w:r w:rsidRPr="00CD483E">
        <w:rPr>
          <w:sz w:val="24"/>
          <w:szCs w:val="24"/>
          <w:lang w:val="en"/>
        </w:rPr>
        <w:t>risk owners;</w:t>
      </w:r>
    </w:p>
    <w:p w:rsidR="00CD483E" w:rsidRPr="003F5D34" w:rsidRDefault="00E44FED" w:rsidP="004A4208">
      <w:pPr>
        <w:pStyle w:val="11"/>
        <w:numPr>
          <w:ilvl w:val="0"/>
          <w:numId w:val="29"/>
        </w:numPr>
        <w:tabs>
          <w:tab w:val="left" w:pos="851"/>
        </w:tabs>
        <w:spacing w:after="0" w:line="240" w:lineRule="atLeast"/>
        <w:ind w:left="0" w:firstLine="567"/>
        <w:rPr>
          <w:sz w:val="24"/>
          <w:szCs w:val="24"/>
          <w:lang w:val="en-US"/>
        </w:rPr>
      </w:pPr>
      <w:r w:rsidRPr="00CD483E">
        <w:rPr>
          <w:sz w:val="24"/>
          <w:szCs w:val="24"/>
          <w:lang w:val="en"/>
        </w:rPr>
        <w:t>risk rating assessment (assigned by internal audit);</w:t>
      </w:r>
    </w:p>
    <w:p w:rsidR="00CD483E" w:rsidRPr="003F5D34" w:rsidRDefault="00E44FED" w:rsidP="004A4208">
      <w:pPr>
        <w:pStyle w:val="11"/>
        <w:numPr>
          <w:ilvl w:val="0"/>
          <w:numId w:val="29"/>
        </w:numPr>
        <w:tabs>
          <w:tab w:val="left" w:pos="851"/>
        </w:tabs>
        <w:spacing w:after="0" w:line="240" w:lineRule="atLeast"/>
        <w:ind w:left="0" w:firstLine="567"/>
        <w:rPr>
          <w:sz w:val="24"/>
          <w:szCs w:val="24"/>
          <w:lang w:val="en-US"/>
        </w:rPr>
      </w:pPr>
      <w:r w:rsidRPr="00CD483E">
        <w:rPr>
          <w:sz w:val="24"/>
          <w:szCs w:val="24"/>
          <w:lang w:val="en"/>
        </w:rPr>
        <w:t>ICS entities and other providers of assurance and advisory services that</w:t>
      </w:r>
      <w:r w:rsidRPr="00CD483E">
        <w:rPr>
          <w:sz w:val="24"/>
          <w:szCs w:val="24"/>
          <w:lang w:val="en"/>
        </w:rPr>
        <w:t xml:space="preserve"> monitor/evaluate each of the risks.</w:t>
      </w:r>
    </w:p>
    <w:p w:rsidR="00CD483E" w:rsidRPr="003F5D34" w:rsidRDefault="00E44FED" w:rsidP="00CD483E">
      <w:pPr>
        <w:pStyle w:val="11"/>
        <w:tabs>
          <w:tab w:val="left" w:pos="851"/>
        </w:tabs>
        <w:spacing w:after="0" w:line="240" w:lineRule="atLeast"/>
        <w:ind w:firstLine="567"/>
        <w:rPr>
          <w:sz w:val="24"/>
          <w:szCs w:val="24"/>
          <w:lang w:val="en-US"/>
        </w:rPr>
      </w:pPr>
      <w:r w:rsidRPr="00CD483E">
        <w:rPr>
          <w:sz w:val="24"/>
          <w:szCs w:val="24"/>
          <w:lang w:val="en"/>
        </w:rPr>
        <w:t xml:space="preserve">The assurance map identifies the categories of significant risks and the relevant sources of assurance, as well as provides an assessment of the level of assurance for each risk category. </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Pr>
          <w:sz w:val="24"/>
          <w:szCs w:val="24"/>
          <w:lang w:val="en"/>
        </w:rPr>
        <w:t>Director of the IAD may make a</w:t>
      </w:r>
      <w:r>
        <w:rPr>
          <w:sz w:val="24"/>
          <w:szCs w:val="24"/>
          <w:lang w:val="en"/>
        </w:rPr>
        <w:t xml:space="preserve"> decision to rely on the work of other suppliers for various reasons, for example, to evaluate in special areas where the competencies of the IAD employees are insufficient, to reduce the amount of testing required to complete an audit assignment, and to e</w:t>
      </w:r>
      <w:r>
        <w:rPr>
          <w:sz w:val="24"/>
          <w:szCs w:val="24"/>
          <w:lang w:val="en"/>
        </w:rPr>
        <w:t>xpand the scope of risks for which the IAD does not have sufficient resources.</w:t>
      </w:r>
    </w:p>
    <w:p w:rsidR="00CD483E" w:rsidRPr="003F5D34" w:rsidRDefault="00E44FED" w:rsidP="00CD483E">
      <w:pPr>
        <w:pStyle w:val="11"/>
        <w:numPr>
          <w:ilvl w:val="0"/>
          <w:numId w:val="1"/>
        </w:numPr>
        <w:tabs>
          <w:tab w:val="left" w:pos="851"/>
        </w:tabs>
        <w:spacing w:after="0" w:line="240" w:lineRule="atLeast"/>
        <w:ind w:firstLine="567"/>
        <w:rPr>
          <w:sz w:val="24"/>
          <w:szCs w:val="24"/>
          <w:lang w:val="en-US"/>
        </w:rPr>
      </w:pPr>
      <w:r w:rsidRPr="00CD483E">
        <w:rPr>
          <w:sz w:val="24"/>
          <w:szCs w:val="24"/>
          <w:lang w:val="en"/>
        </w:rPr>
        <w:t>When using IAS results from the work of another supplier, you must take into account:</w:t>
      </w:r>
    </w:p>
    <w:p w:rsidR="00CD483E" w:rsidRPr="003F5D34" w:rsidRDefault="00E44FED" w:rsidP="004A4208">
      <w:pPr>
        <w:pStyle w:val="11"/>
        <w:numPr>
          <w:ilvl w:val="0"/>
          <w:numId w:val="30"/>
        </w:numPr>
        <w:tabs>
          <w:tab w:val="left" w:pos="851"/>
        </w:tabs>
        <w:spacing w:after="0" w:line="240" w:lineRule="atLeast"/>
        <w:ind w:left="0" w:firstLine="567"/>
        <w:rPr>
          <w:sz w:val="24"/>
          <w:szCs w:val="24"/>
          <w:lang w:val="en-US"/>
        </w:rPr>
      </w:pPr>
      <w:r w:rsidRPr="00CD483E">
        <w:rPr>
          <w:sz w:val="24"/>
          <w:szCs w:val="24"/>
          <w:lang w:val="en"/>
        </w:rPr>
        <w:t>potential or actual conflicts of interest, as well as disclosure of relevant information;</w:t>
      </w:r>
    </w:p>
    <w:p w:rsidR="00CD483E" w:rsidRPr="003F5D34" w:rsidRDefault="00E44FED" w:rsidP="004A4208">
      <w:pPr>
        <w:pStyle w:val="11"/>
        <w:numPr>
          <w:ilvl w:val="0"/>
          <w:numId w:val="30"/>
        </w:numPr>
        <w:tabs>
          <w:tab w:val="left" w:pos="851"/>
        </w:tabs>
        <w:spacing w:after="0" w:line="240" w:lineRule="atLeast"/>
        <w:ind w:left="0" w:firstLine="567"/>
        <w:rPr>
          <w:sz w:val="24"/>
          <w:szCs w:val="24"/>
          <w:lang w:val="en-US"/>
        </w:rPr>
      </w:pPr>
      <w:r w:rsidRPr="00CD483E">
        <w:rPr>
          <w:sz w:val="24"/>
          <w:szCs w:val="24"/>
          <w:lang w:val="en"/>
        </w:rPr>
        <w:t>the accountability relationship of the parties providing assurance;</w:t>
      </w:r>
    </w:p>
    <w:p w:rsidR="00CD483E" w:rsidRPr="003F5D34" w:rsidRDefault="00E44FED" w:rsidP="004A4208">
      <w:pPr>
        <w:pStyle w:val="11"/>
        <w:numPr>
          <w:ilvl w:val="0"/>
          <w:numId w:val="30"/>
        </w:numPr>
        <w:tabs>
          <w:tab w:val="left" w:pos="851"/>
        </w:tabs>
        <w:spacing w:after="0" w:line="240" w:lineRule="atLeast"/>
        <w:ind w:left="0" w:firstLine="567"/>
        <w:rPr>
          <w:sz w:val="24"/>
          <w:szCs w:val="24"/>
          <w:lang w:val="en-US"/>
        </w:rPr>
      </w:pPr>
      <w:r w:rsidRPr="00CD483E">
        <w:rPr>
          <w:sz w:val="24"/>
          <w:szCs w:val="24"/>
          <w:lang w:val="en"/>
        </w:rPr>
        <w:t>applicability and validity of professional experience, qualifications and certificates;</w:t>
      </w:r>
    </w:p>
    <w:p w:rsidR="00CD483E" w:rsidRPr="003F5D34" w:rsidRDefault="00E44FED" w:rsidP="004A4208">
      <w:pPr>
        <w:pStyle w:val="11"/>
        <w:numPr>
          <w:ilvl w:val="0"/>
          <w:numId w:val="30"/>
        </w:numPr>
        <w:tabs>
          <w:tab w:val="left" w:pos="851"/>
        </w:tabs>
        <w:spacing w:after="0" w:line="240" w:lineRule="atLeast"/>
        <w:ind w:left="0" w:firstLine="567"/>
        <w:rPr>
          <w:sz w:val="24"/>
          <w:szCs w:val="24"/>
          <w:lang w:val="en-US"/>
        </w:rPr>
      </w:pPr>
      <w:r w:rsidRPr="00CD483E">
        <w:rPr>
          <w:sz w:val="24"/>
          <w:szCs w:val="24"/>
          <w:lang w:val="en"/>
        </w:rPr>
        <w:t>due professional diligence applied in the supervision, planning, documentation and analysis of work;</w:t>
      </w:r>
    </w:p>
    <w:p w:rsidR="00CD483E" w:rsidRPr="003F5D34" w:rsidRDefault="00E44FED" w:rsidP="004A4208">
      <w:pPr>
        <w:pStyle w:val="11"/>
        <w:numPr>
          <w:ilvl w:val="0"/>
          <w:numId w:val="30"/>
        </w:numPr>
        <w:tabs>
          <w:tab w:val="left" w:pos="851"/>
        </w:tabs>
        <w:spacing w:after="0" w:line="240" w:lineRule="atLeast"/>
        <w:ind w:left="0" w:firstLine="567"/>
        <w:rPr>
          <w:sz w:val="24"/>
          <w:szCs w:val="24"/>
          <w:lang w:val="en-US"/>
        </w:rPr>
      </w:pPr>
      <w:r w:rsidRPr="00CD483E">
        <w:rPr>
          <w:sz w:val="24"/>
          <w:szCs w:val="24"/>
          <w:lang w:val="en"/>
        </w:rPr>
        <w:t>observations and conclusions based on the results of the work, including the validity, sufficiency, reliability and relevance of the evidence underlying them.</w:t>
      </w:r>
    </w:p>
    <w:p w:rsidR="00921695" w:rsidRPr="003F5D34" w:rsidRDefault="00E44FED" w:rsidP="0024425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C869D6">
        <w:rPr>
          <w:sz w:val="24"/>
          <w:szCs w:val="24"/>
          <w:lang w:val="en"/>
        </w:rPr>
        <w:t>After evaluating the work of another assurance provider, Director of the IAD may make a decision</w:t>
      </w:r>
      <w:r w:rsidRPr="00C869D6">
        <w:rPr>
          <w:sz w:val="24"/>
          <w:szCs w:val="24"/>
          <w:lang w:val="en"/>
        </w:rPr>
        <w:t xml:space="preserve"> that IAD cannot rely on the results of his work. Internal auditors can either conduct repeated tests and collect additional information, or provide assurance services on their own.</w:t>
      </w:r>
    </w:p>
    <w:p w:rsidR="00921695" w:rsidRPr="00EA03CA" w:rsidRDefault="00E44FED" w:rsidP="00C869D6">
      <w:pPr>
        <w:pStyle w:val="11"/>
        <w:numPr>
          <w:ilvl w:val="1"/>
          <w:numId w:val="2"/>
        </w:numPr>
        <w:shd w:val="clear" w:color="auto" w:fill="auto"/>
        <w:tabs>
          <w:tab w:val="left" w:pos="993"/>
        </w:tabs>
        <w:spacing w:before="240" w:line="240" w:lineRule="atLeast"/>
        <w:ind w:firstLine="709"/>
        <w:jc w:val="center"/>
        <w:outlineLvl w:val="0"/>
        <w:rPr>
          <w:b/>
          <w:sz w:val="24"/>
          <w:szCs w:val="24"/>
        </w:rPr>
      </w:pPr>
      <w:bookmarkStart w:id="35" w:name="_Toc256000010"/>
      <w:r w:rsidRPr="00EA03CA">
        <w:rPr>
          <w:b/>
          <w:sz w:val="24"/>
          <w:szCs w:val="24"/>
          <w:lang w:val="en"/>
        </w:rPr>
        <w:t>Planning an audit assignment</w:t>
      </w:r>
      <w:bookmarkEnd w:id="35"/>
    </w:p>
    <w:p w:rsidR="00921695" w:rsidRPr="003F5D34" w:rsidRDefault="00E44FED" w:rsidP="0024425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66CF3">
        <w:rPr>
          <w:sz w:val="24"/>
          <w:szCs w:val="24"/>
          <w:lang w:val="en"/>
        </w:rPr>
        <w:t>The audit assignment planning process include</w:t>
      </w:r>
      <w:r w:rsidRPr="00466CF3">
        <w:rPr>
          <w:sz w:val="24"/>
          <w:szCs w:val="24"/>
          <w:lang w:val="en"/>
        </w:rPr>
        <w:t>s the following steps:</w:t>
      </w:r>
    </w:p>
    <w:p w:rsidR="0024425D" w:rsidRPr="003F5D34" w:rsidRDefault="00E44FED" w:rsidP="004A4208">
      <w:pPr>
        <w:pStyle w:val="22"/>
        <w:numPr>
          <w:ilvl w:val="0"/>
          <w:numId w:val="31"/>
        </w:numPr>
        <w:tabs>
          <w:tab w:val="left" w:pos="709"/>
          <w:tab w:val="left" w:pos="993"/>
        </w:tabs>
        <w:spacing w:line="240" w:lineRule="atLeast"/>
        <w:rPr>
          <w:sz w:val="24"/>
          <w:szCs w:val="24"/>
          <w:lang w:val="en-US"/>
        </w:rPr>
      </w:pPr>
      <w:r w:rsidRPr="0024425D">
        <w:rPr>
          <w:sz w:val="24"/>
          <w:szCs w:val="24"/>
          <w:lang w:val="en"/>
        </w:rPr>
        <w:t>preliminary examination of the audited audit object (business process)</w:t>
      </w:r>
    </w:p>
    <w:p w:rsidR="0024425D" w:rsidRPr="003F5D34" w:rsidRDefault="00E44FED" w:rsidP="004A4208">
      <w:pPr>
        <w:pStyle w:val="22"/>
        <w:numPr>
          <w:ilvl w:val="0"/>
          <w:numId w:val="31"/>
        </w:numPr>
        <w:tabs>
          <w:tab w:val="left" w:pos="709"/>
          <w:tab w:val="left" w:pos="993"/>
        </w:tabs>
        <w:spacing w:line="240" w:lineRule="atLeast"/>
        <w:rPr>
          <w:sz w:val="24"/>
          <w:szCs w:val="24"/>
          <w:lang w:val="en-US"/>
        </w:rPr>
      </w:pPr>
      <w:r w:rsidRPr="0024425D">
        <w:rPr>
          <w:sz w:val="24"/>
          <w:szCs w:val="24"/>
          <w:lang w:val="en"/>
        </w:rPr>
        <w:t>risk assessment within the scope of the audit assignment;</w:t>
      </w:r>
    </w:p>
    <w:p w:rsidR="0024425D" w:rsidRPr="003F5D34" w:rsidRDefault="00E44FED" w:rsidP="004A4208">
      <w:pPr>
        <w:pStyle w:val="22"/>
        <w:numPr>
          <w:ilvl w:val="0"/>
          <w:numId w:val="31"/>
        </w:numPr>
        <w:tabs>
          <w:tab w:val="left" w:pos="709"/>
          <w:tab w:val="left" w:pos="993"/>
        </w:tabs>
        <w:spacing w:line="240" w:lineRule="atLeast"/>
        <w:rPr>
          <w:sz w:val="24"/>
          <w:szCs w:val="24"/>
          <w:lang w:val="en-US"/>
        </w:rPr>
      </w:pPr>
      <w:r w:rsidRPr="0024425D">
        <w:rPr>
          <w:sz w:val="24"/>
          <w:szCs w:val="24"/>
          <w:lang w:val="en"/>
        </w:rPr>
        <w:t>objectives and scope of the audit assignment;</w:t>
      </w:r>
    </w:p>
    <w:p w:rsidR="0024425D" w:rsidRPr="003F5D34" w:rsidRDefault="00E44FED" w:rsidP="004A4208">
      <w:pPr>
        <w:pStyle w:val="22"/>
        <w:numPr>
          <w:ilvl w:val="0"/>
          <w:numId w:val="31"/>
        </w:numPr>
        <w:tabs>
          <w:tab w:val="left" w:pos="709"/>
          <w:tab w:val="left" w:pos="993"/>
        </w:tabs>
        <w:spacing w:line="240" w:lineRule="atLeast"/>
        <w:rPr>
          <w:sz w:val="24"/>
          <w:szCs w:val="24"/>
          <w:lang w:val="en-US"/>
        </w:rPr>
      </w:pPr>
      <w:r w:rsidRPr="0024425D">
        <w:rPr>
          <w:sz w:val="24"/>
          <w:szCs w:val="24"/>
          <w:lang w:val="en"/>
        </w:rPr>
        <w:t xml:space="preserve">determining the criteria and resources required to </w:t>
      </w:r>
      <w:r w:rsidRPr="0024425D">
        <w:rPr>
          <w:sz w:val="24"/>
          <w:szCs w:val="24"/>
          <w:lang w:val="en"/>
        </w:rPr>
        <w:t>complete the audit assignment;</w:t>
      </w:r>
    </w:p>
    <w:p w:rsidR="0024425D" w:rsidRPr="003F5D34" w:rsidRDefault="00E44FED" w:rsidP="004A4208">
      <w:pPr>
        <w:pStyle w:val="22"/>
        <w:numPr>
          <w:ilvl w:val="0"/>
          <w:numId w:val="31"/>
        </w:numPr>
        <w:tabs>
          <w:tab w:val="left" w:pos="709"/>
          <w:tab w:val="left" w:pos="993"/>
        </w:tabs>
        <w:spacing w:line="240" w:lineRule="atLeast"/>
        <w:rPr>
          <w:sz w:val="24"/>
          <w:szCs w:val="24"/>
          <w:lang w:val="en-US"/>
        </w:rPr>
      </w:pPr>
      <w:r w:rsidRPr="0024425D">
        <w:rPr>
          <w:sz w:val="24"/>
          <w:szCs w:val="24"/>
          <w:lang w:val="en"/>
        </w:rPr>
        <w:t>development of an audit program;</w:t>
      </w:r>
    </w:p>
    <w:p w:rsidR="0024425D" w:rsidRPr="0024425D" w:rsidRDefault="00E44FED" w:rsidP="004A4208">
      <w:pPr>
        <w:pStyle w:val="22"/>
        <w:numPr>
          <w:ilvl w:val="0"/>
          <w:numId w:val="31"/>
        </w:numPr>
        <w:shd w:val="clear" w:color="auto" w:fill="auto"/>
        <w:tabs>
          <w:tab w:val="left" w:pos="709"/>
          <w:tab w:val="left" w:pos="993"/>
        </w:tabs>
        <w:spacing w:line="240" w:lineRule="atLeast"/>
        <w:ind w:firstLine="567"/>
        <w:rPr>
          <w:b/>
          <w:sz w:val="24"/>
          <w:szCs w:val="24"/>
        </w:rPr>
      </w:pPr>
      <w:r w:rsidRPr="0024425D">
        <w:rPr>
          <w:sz w:val="24"/>
          <w:szCs w:val="24"/>
          <w:lang w:val="en"/>
        </w:rPr>
        <w:t>preparation of an audit assignment</w:t>
      </w:r>
    </w:p>
    <w:p w:rsidR="0024425D" w:rsidRPr="003F5D34" w:rsidRDefault="00E44FED" w:rsidP="0024425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4425D">
        <w:rPr>
          <w:sz w:val="24"/>
          <w:szCs w:val="24"/>
          <w:lang w:val="en"/>
        </w:rPr>
        <w:t xml:space="preserve">The responsibility for the quality, completeness and timeliness of the planning of the audit assignment and the submission of the IAD planning </w:t>
      </w:r>
      <w:r w:rsidRPr="0024425D">
        <w:rPr>
          <w:sz w:val="24"/>
          <w:szCs w:val="24"/>
          <w:lang w:val="en"/>
        </w:rPr>
        <w:t>materials to the Director lies with the head of the audit assignment.</w:t>
      </w:r>
    </w:p>
    <w:p w:rsidR="0024425D" w:rsidRPr="003F5D34" w:rsidRDefault="00E44FED" w:rsidP="0024425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4425D">
        <w:rPr>
          <w:sz w:val="24"/>
          <w:szCs w:val="24"/>
          <w:lang w:val="en"/>
        </w:rPr>
        <w:t>When performing urgent unscheduled audit tasks or inventory of property and obligations, the IAD has the right to proceed with their implementation without conducting separate planning p</w:t>
      </w:r>
      <w:r w:rsidRPr="0024425D">
        <w:rPr>
          <w:sz w:val="24"/>
          <w:szCs w:val="24"/>
          <w:lang w:val="en"/>
        </w:rPr>
        <w:t xml:space="preserve">rocedures. </w:t>
      </w:r>
    </w:p>
    <w:p w:rsidR="00F936BF" w:rsidRPr="003F5D34" w:rsidRDefault="00E44FED" w:rsidP="0024425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4425D">
        <w:rPr>
          <w:sz w:val="24"/>
          <w:szCs w:val="24"/>
          <w:lang w:val="en"/>
        </w:rPr>
        <w:t>When planning audit assignments, the users of the results of which will be external parties, internal auditors should agree in writing on the objectives, content, related responsibilities and other expectations, including restrictions on the di</w:t>
      </w:r>
      <w:r w:rsidRPr="0024425D">
        <w:rPr>
          <w:sz w:val="24"/>
          <w:szCs w:val="24"/>
          <w:lang w:val="en"/>
        </w:rPr>
        <w:t>ssemination of the results of the audit assignment and access to audit documentation.</w:t>
      </w:r>
    </w:p>
    <w:p w:rsidR="00F936BF" w:rsidRPr="003F5D34" w:rsidRDefault="00F936BF" w:rsidP="00933AA5">
      <w:pPr>
        <w:pStyle w:val="22"/>
        <w:shd w:val="clear" w:color="auto" w:fill="auto"/>
        <w:tabs>
          <w:tab w:val="left" w:pos="709"/>
          <w:tab w:val="left" w:pos="993"/>
        </w:tabs>
        <w:spacing w:line="240" w:lineRule="atLeast"/>
        <w:ind w:left="709" w:firstLine="0"/>
        <w:rPr>
          <w:b/>
          <w:sz w:val="24"/>
          <w:szCs w:val="24"/>
          <w:lang w:val="en-US"/>
        </w:rPr>
      </w:pPr>
    </w:p>
    <w:p w:rsidR="00921695" w:rsidRPr="003F5D34" w:rsidRDefault="00E44FED" w:rsidP="001233D0">
      <w:pPr>
        <w:pStyle w:val="22"/>
        <w:shd w:val="clear" w:color="auto" w:fill="auto"/>
        <w:tabs>
          <w:tab w:val="left" w:pos="709"/>
          <w:tab w:val="left" w:pos="993"/>
        </w:tabs>
        <w:spacing w:line="240" w:lineRule="atLeast"/>
        <w:ind w:firstLine="709"/>
        <w:jc w:val="center"/>
        <w:outlineLvl w:val="2"/>
        <w:rPr>
          <w:b/>
          <w:sz w:val="24"/>
          <w:szCs w:val="24"/>
          <w:lang w:val="en-US"/>
        </w:rPr>
      </w:pPr>
      <w:bookmarkStart w:id="36" w:name="_Toc256000011"/>
      <w:r>
        <w:rPr>
          <w:b/>
          <w:sz w:val="24"/>
          <w:szCs w:val="24"/>
          <w:lang w:val="en"/>
        </w:rPr>
        <w:t>9.1 Preliminary examination of the audit object (business process)</w:t>
      </w:r>
      <w:bookmarkEnd w:id="36"/>
    </w:p>
    <w:p w:rsidR="00921695" w:rsidRPr="003F5D34" w:rsidRDefault="00921695" w:rsidP="00933AA5">
      <w:pPr>
        <w:pStyle w:val="22"/>
        <w:shd w:val="clear" w:color="auto" w:fill="auto"/>
        <w:tabs>
          <w:tab w:val="left" w:pos="709"/>
          <w:tab w:val="left" w:pos="993"/>
        </w:tabs>
        <w:spacing w:line="240" w:lineRule="atLeast"/>
        <w:ind w:firstLine="709"/>
        <w:rPr>
          <w:sz w:val="24"/>
          <w:szCs w:val="24"/>
          <w:lang w:val="en-US"/>
        </w:rPr>
      </w:pPr>
    </w:p>
    <w:p w:rsidR="00502FBE" w:rsidRPr="003F5D34" w:rsidRDefault="00E44FED" w:rsidP="00502FBE">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502FBE">
        <w:rPr>
          <w:sz w:val="24"/>
          <w:szCs w:val="24"/>
          <w:lang w:val="en"/>
        </w:rPr>
        <w:t>For effective planning of the upcoming audit assignment, a preliminary survey of the audited entity (</w:t>
      </w:r>
      <w:r w:rsidRPr="00502FBE">
        <w:rPr>
          <w:sz w:val="24"/>
          <w:szCs w:val="24"/>
          <w:lang w:val="en"/>
        </w:rPr>
        <w:t>business process) should be conducted. The purpose of this survey is to examine the actual objectives of the audited entity or business process, its structure, or changes in it that have occurred since the last audit assignment.</w:t>
      </w:r>
    </w:p>
    <w:p w:rsidR="00502FBE" w:rsidRPr="003F5D34" w:rsidRDefault="00E44FED" w:rsidP="00502FBE">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502FBE">
        <w:rPr>
          <w:sz w:val="24"/>
          <w:szCs w:val="24"/>
          <w:lang w:val="en"/>
        </w:rPr>
        <w:t>At the stage of the prelimi</w:t>
      </w:r>
      <w:r w:rsidRPr="00502FBE">
        <w:rPr>
          <w:sz w:val="24"/>
          <w:szCs w:val="24"/>
          <w:lang w:val="en"/>
        </w:rPr>
        <w:t>nary examination, in order to obtain a proper understanding of the audit object, internal auditors collect information regarding:</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 xml:space="preserve">strategy, actual goals and objectives of the audited entity (business process(s)) to ensure their compliance with the </w:t>
      </w:r>
      <w:r w:rsidRPr="00502FBE">
        <w:rPr>
          <w:sz w:val="24"/>
          <w:szCs w:val="24"/>
          <w:lang w:val="en"/>
        </w:rPr>
        <w:t>Bank's development strategy, objectives and risks of the Bank related to the audited entity;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internal regulatory documentation (hereinafter referred to as the IRD) regulating the activities of the audited entity;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the organizational structure and business p</w:t>
      </w:r>
      <w:r w:rsidRPr="00502FBE">
        <w:rPr>
          <w:sz w:val="24"/>
          <w:szCs w:val="24"/>
          <w:lang w:val="en"/>
        </w:rPr>
        <w:t>rocesses of the audited entity, specifying changes in its functions and structure during the previous audit (if any);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databases and software that serve the business process in question or the business processes of the audited entity;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the results of previou</w:t>
      </w:r>
      <w:r w:rsidRPr="00502FBE">
        <w:rPr>
          <w:sz w:val="24"/>
          <w:szCs w:val="24"/>
          <w:lang w:val="en"/>
        </w:rPr>
        <w:t>s audit assignments of this business process or the audited entity (if any);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activities carried out based on the results of the previous audit, inspections of regulatory and supervisory authorities (if any), in order to assess the appropriate measures take</w:t>
      </w:r>
      <w:r w:rsidRPr="00502FBE">
        <w:rPr>
          <w:sz w:val="24"/>
          <w:szCs w:val="24"/>
          <w:lang w:val="en"/>
        </w:rPr>
        <w:t>n;</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reports on the implementation of the Audit Facility Development Plan;</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risk assessment used in AAP planning;</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processes of the risk management, internal control and corporate governance systems of the audited entity;</w:t>
      </w:r>
    </w:p>
    <w:p w:rsidR="00502FBE" w:rsidRPr="003F5D34" w:rsidRDefault="00E44FED" w:rsidP="004A4208">
      <w:pPr>
        <w:pStyle w:val="11"/>
        <w:numPr>
          <w:ilvl w:val="0"/>
          <w:numId w:val="32"/>
        </w:numPr>
        <w:shd w:val="clear" w:color="auto" w:fill="auto"/>
        <w:tabs>
          <w:tab w:val="left" w:pos="709"/>
          <w:tab w:val="left" w:pos="851"/>
          <w:tab w:val="left" w:pos="993"/>
        </w:tabs>
        <w:spacing w:after="0" w:line="240" w:lineRule="atLeast"/>
        <w:ind w:left="0" w:firstLine="567"/>
        <w:rPr>
          <w:sz w:val="24"/>
          <w:szCs w:val="24"/>
          <w:lang w:val="en-US"/>
        </w:rPr>
      </w:pPr>
      <w:r w:rsidRPr="00502FBE">
        <w:rPr>
          <w:sz w:val="24"/>
          <w:szCs w:val="24"/>
          <w:lang w:val="en"/>
        </w:rPr>
        <w:t>problematic issues that became known d</w:t>
      </w:r>
      <w:r w:rsidRPr="00502FBE">
        <w:rPr>
          <w:sz w:val="24"/>
          <w:szCs w:val="24"/>
          <w:lang w:val="en"/>
        </w:rPr>
        <w:t>uring the planning period of the audit assignment.</w:t>
      </w:r>
    </w:p>
    <w:p w:rsidR="00502FBE" w:rsidRPr="003F5D34" w:rsidRDefault="00E44FED" w:rsidP="00632EC1">
      <w:pPr>
        <w:pStyle w:val="11"/>
        <w:shd w:val="clear" w:color="auto" w:fill="auto"/>
        <w:tabs>
          <w:tab w:val="left" w:pos="709"/>
          <w:tab w:val="left" w:pos="851"/>
          <w:tab w:val="left" w:pos="993"/>
        </w:tabs>
        <w:spacing w:after="0" w:line="240" w:lineRule="atLeast"/>
        <w:ind w:firstLine="567"/>
        <w:rPr>
          <w:sz w:val="24"/>
          <w:szCs w:val="24"/>
          <w:lang w:val="en-US"/>
        </w:rPr>
      </w:pPr>
      <w:r w:rsidRPr="00502FBE">
        <w:rPr>
          <w:sz w:val="24"/>
          <w:szCs w:val="24"/>
          <w:lang w:val="en"/>
        </w:rPr>
        <w:t>Internal auditors should analyze the information received to understand how the processes should function.</w:t>
      </w:r>
    </w:p>
    <w:p w:rsidR="00502FBE" w:rsidRPr="003F5D34" w:rsidRDefault="00E44FED" w:rsidP="00502FBE">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502FBE">
        <w:rPr>
          <w:sz w:val="24"/>
          <w:szCs w:val="24"/>
          <w:lang w:val="en"/>
        </w:rPr>
        <w:t>As part of information collection and assignment planning, the IAD's employees determine the crite</w:t>
      </w:r>
      <w:r w:rsidRPr="00502FBE">
        <w:rPr>
          <w:sz w:val="24"/>
          <w:szCs w:val="24"/>
          <w:lang w:val="en"/>
        </w:rPr>
        <w:t>ria used by the Bank to assess the effectiveness and efficiency of internal control, risk management, and corporate governance processes.</w:t>
      </w:r>
    </w:p>
    <w:p w:rsidR="006648BF" w:rsidRPr="003F5D34" w:rsidRDefault="00E44FED" w:rsidP="00AE4C1D">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502FBE">
        <w:rPr>
          <w:sz w:val="24"/>
          <w:szCs w:val="24"/>
          <w:lang w:val="en"/>
        </w:rPr>
        <w:t xml:space="preserve">Based on the results of the preliminary examination, the head of the audit assignment should accurately determine the </w:t>
      </w:r>
      <w:r w:rsidRPr="00502FBE">
        <w:rPr>
          <w:sz w:val="24"/>
          <w:szCs w:val="24"/>
          <w:lang w:val="en"/>
        </w:rPr>
        <w:t>key aspects of the upcoming audit (including the timing and scope) on the basis of which the audit program is formed.</w:t>
      </w:r>
    </w:p>
    <w:p w:rsidR="007A253A" w:rsidRPr="003F5D34" w:rsidRDefault="00E44FED" w:rsidP="00AE4C1D">
      <w:pPr>
        <w:pStyle w:val="22"/>
        <w:shd w:val="clear" w:color="auto" w:fill="auto"/>
        <w:tabs>
          <w:tab w:val="left" w:pos="993"/>
          <w:tab w:val="left" w:pos="1456"/>
          <w:tab w:val="right" w:pos="1843"/>
          <w:tab w:val="right" w:pos="5839"/>
        </w:tabs>
        <w:spacing w:before="240" w:after="240" w:line="240" w:lineRule="atLeast"/>
        <w:ind w:firstLine="709"/>
        <w:jc w:val="center"/>
        <w:outlineLvl w:val="2"/>
        <w:rPr>
          <w:b/>
          <w:sz w:val="24"/>
          <w:szCs w:val="24"/>
          <w:lang w:val="en-US"/>
        </w:rPr>
      </w:pPr>
      <w:bookmarkStart w:id="37" w:name="_Toc256000012"/>
      <w:r>
        <w:rPr>
          <w:b/>
          <w:sz w:val="24"/>
          <w:szCs w:val="24"/>
          <w:lang w:val="en"/>
        </w:rPr>
        <w:t>9.2 Risk assessment within the scope of the audit assignment</w:t>
      </w:r>
      <w:bookmarkEnd w:id="37"/>
    </w:p>
    <w:p w:rsidR="004A4208"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 xml:space="preserve">Internal auditors should get an idea of the audit object and assess the </w:t>
      </w:r>
      <w:r w:rsidRPr="004A4208">
        <w:rPr>
          <w:sz w:val="24"/>
          <w:szCs w:val="24"/>
          <w:lang w:val="en"/>
        </w:rPr>
        <w:t>relevant risks. After a preliminary examination of the audited entity, IAD employees assess the risks of the audited entity or business process in accordance with the objectives of the audit assignment. Risk assessment is not required when providing consul</w:t>
      </w:r>
      <w:r w:rsidRPr="004A4208">
        <w:rPr>
          <w:sz w:val="24"/>
          <w:szCs w:val="24"/>
          <w:lang w:val="en"/>
        </w:rPr>
        <w:t>ting services, unless otherwise agreed with the relevant stakeholders.</w:t>
      </w:r>
    </w:p>
    <w:p w:rsidR="004A4208"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When starting an audit assignment, IAD employees should consider the risks related to the audit assignment and find out if any changes have occurred since the preparation of the AAP. IA</w:t>
      </w:r>
      <w:r w:rsidRPr="004A4208">
        <w:rPr>
          <w:sz w:val="24"/>
          <w:szCs w:val="24"/>
          <w:lang w:val="en"/>
        </w:rPr>
        <w:t>D employees should understand the expectations of stakeholders regarding the purpose, objectives, and scope of the audit assignment.</w:t>
      </w:r>
    </w:p>
    <w:p w:rsidR="004A4208"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 xml:space="preserve">In order to obtain a proper understanding of the audit object, IAD employees shall find and collect reliable, relevant and </w:t>
      </w:r>
      <w:r w:rsidRPr="004A4208">
        <w:rPr>
          <w:sz w:val="24"/>
          <w:szCs w:val="24"/>
          <w:lang w:val="en"/>
        </w:rPr>
        <w:t>sufficient information regarding:</w:t>
      </w:r>
    </w:p>
    <w:p w:rsidR="004A4208" w:rsidRPr="003F5D34" w:rsidRDefault="00E44FED" w:rsidP="004A4208">
      <w:pPr>
        <w:pStyle w:val="11"/>
        <w:numPr>
          <w:ilvl w:val="0"/>
          <w:numId w:val="33"/>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the Bank's strategies, objectives, and risks related to the audited entity;</w:t>
      </w:r>
    </w:p>
    <w:p w:rsidR="004A4208" w:rsidRPr="003F5D34" w:rsidRDefault="00E44FED" w:rsidP="004A4208">
      <w:pPr>
        <w:pStyle w:val="11"/>
        <w:numPr>
          <w:ilvl w:val="0"/>
          <w:numId w:val="33"/>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the Bank's risk tolerance (if any);</w:t>
      </w:r>
    </w:p>
    <w:p w:rsidR="004A4208" w:rsidRPr="003F5D34" w:rsidRDefault="00E44FED" w:rsidP="004A4208">
      <w:pPr>
        <w:pStyle w:val="11"/>
        <w:numPr>
          <w:ilvl w:val="0"/>
          <w:numId w:val="33"/>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risk assessments underlying the AAP;</w:t>
      </w:r>
    </w:p>
    <w:p w:rsidR="004A4208" w:rsidRPr="003F5D34" w:rsidRDefault="00E44FED" w:rsidP="004A4208">
      <w:pPr>
        <w:pStyle w:val="11"/>
        <w:numPr>
          <w:ilvl w:val="0"/>
          <w:numId w:val="33"/>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internal control, risk management and corporate governance processes;</w:t>
      </w:r>
    </w:p>
    <w:p w:rsidR="004A4208" w:rsidRPr="003F5D34" w:rsidRDefault="00E44FED" w:rsidP="004A4208">
      <w:pPr>
        <w:pStyle w:val="11"/>
        <w:numPr>
          <w:ilvl w:val="0"/>
          <w:numId w:val="33"/>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app</w:t>
      </w:r>
      <w:r w:rsidRPr="004A4208">
        <w:rPr>
          <w:sz w:val="24"/>
          <w:szCs w:val="24"/>
          <w:lang w:val="en"/>
        </w:rPr>
        <w:t>licable concepts, guidelines, and other criteria that can be used to evaluate the effectiveness of these processes.</w:t>
      </w:r>
    </w:p>
    <w:p w:rsidR="004A4208"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The IAD's employees determine the risks to be analyzed by:</w:t>
      </w:r>
    </w:p>
    <w:p w:rsidR="004A4208" w:rsidRPr="003F5D34" w:rsidRDefault="00E44FED" w:rsidP="004A4208">
      <w:pPr>
        <w:pStyle w:val="11"/>
        <w:numPr>
          <w:ilvl w:val="0"/>
          <w:numId w:val="34"/>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identification of potential significant risks to achieve the objectives of the au</w:t>
      </w:r>
      <w:r w:rsidRPr="004A4208">
        <w:rPr>
          <w:sz w:val="24"/>
          <w:szCs w:val="24"/>
          <w:lang w:val="en"/>
        </w:rPr>
        <w:t>dited entity;</w:t>
      </w:r>
    </w:p>
    <w:p w:rsidR="004A4208" w:rsidRPr="003F5D34" w:rsidRDefault="00E44FED" w:rsidP="004A4208">
      <w:pPr>
        <w:pStyle w:val="11"/>
        <w:numPr>
          <w:ilvl w:val="0"/>
          <w:numId w:val="34"/>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consideration of specific risks associated with fraud;</w:t>
      </w:r>
    </w:p>
    <w:p w:rsidR="004A4208" w:rsidRPr="003F5D34" w:rsidRDefault="00E44FED" w:rsidP="004A4208">
      <w:pPr>
        <w:pStyle w:val="11"/>
        <w:numPr>
          <w:ilvl w:val="0"/>
          <w:numId w:val="34"/>
        </w:numPr>
        <w:shd w:val="clear" w:color="auto" w:fill="auto"/>
        <w:tabs>
          <w:tab w:val="left" w:pos="709"/>
          <w:tab w:val="left" w:pos="851"/>
          <w:tab w:val="left" w:pos="993"/>
        </w:tabs>
        <w:spacing w:after="0" w:line="240" w:lineRule="atLeast"/>
        <w:ind w:left="0" w:firstLine="567"/>
        <w:rPr>
          <w:sz w:val="24"/>
          <w:szCs w:val="24"/>
          <w:lang w:val="en-US"/>
        </w:rPr>
      </w:pPr>
      <w:r w:rsidRPr="004A4208">
        <w:rPr>
          <w:sz w:val="24"/>
          <w:szCs w:val="24"/>
          <w:lang w:val="en"/>
        </w:rPr>
        <w:t>assessment of the materiality of risks and their prioritization for analysis.</w:t>
      </w:r>
    </w:p>
    <w:p w:rsidR="004A4208"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IAD employees determine the criteria used by management to assess the degree to which the audited entity has achieved its goals, and use information about the risks of this business process or the audited entity (if any) obtained during consulting assignme</w:t>
      </w:r>
      <w:r w:rsidRPr="004A4208">
        <w:rPr>
          <w:sz w:val="24"/>
          <w:szCs w:val="24"/>
          <w:lang w:val="en"/>
        </w:rPr>
        <w:t xml:space="preserve">nts, when evaluating risk management processes and testing the effectiveness of control procedures. </w:t>
      </w:r>
    </w:p>
    <w:p w:rsidR="006C7500" w:rsidRPr="003F5D34" w:rsidRDefault="00E44FED" w:rsidP="004A4208">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4A4208">
        <w:rPr>
          <w:sz w:val="24"/>
          <w:szCs w:val="24"/>
          <w:lang w:val="en"/>
        </w:rPr>
        <w:t>If internal auditors identify risks related to the audited entity during the performance of previous audit assignments, it is necessary to review and updat</w:t>
      </w:r>
      <w:r w:rsidRPr="004A4208">
        <w:rPr>
          <w:sz w:val="24"/>
          <w:szCs w:val="24"/>
          <w:lang w:val="en"/>
        </w:rPr>
        <w:t>e the previous risk assessment.</w:t>
      </w:r>
    </w:p>
    <w:p w:rsidR="00486E80" w:rsidRPr="003F5D34" w:rsidRDefault="00E44FED" w:rsidP="00EF1240">
      <w:pPr>
        <w:pStyle w:val="22"/>
        <w:shd w:val="clear" w:color="auto" w:fill="auto"/>
        <w:tabs>
          <w:tab w:val="left" w:pos="993"/>
        </w:tabs>
        <w:spacing w:before="240" w:after="240" w:line="240" w:lineRule="atLeast"/>
        <w:ind w:firstLine="709"/>
        <w:jc w:val="center"/>
        <w:outlineLvl w:val="2"/>
        <w:rPr>
          <w:b/>
          <w:sz w:val="24"/>
          <w:szCs w:val="24"/>
          <w:lang w:val="en-US"/>
        </w:rPr>
      </w:pPr>
      <w:bookmarkStart w:id="38" w:name="_Toc256000013"/>
      <w:r>
        <w:rPr>
          <w:b/>
          <w:sz w:val="24"/>
          <w:szCs w:val="24"/>
          <w:lang w:val="en"/>
        </w:rPr>
        <w:t>9.3 Objectives and scope of the audit assignment</w:t>
      </w:r>
      <w:bookmarkEnd w:id="38"/>
    </w:p>
    <w:p w:rsidR="00FF09F1" w:rsidRPr="003F5D34" w:rsidRDefault="00E44FED" w:rsidP="0079402C">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Pr>
          <w:sz w:val="24"/>
          <w:szCs w:val="24"/>
          <w:lang w:val="en"/>
        </w:rPr>
        <w:t xml:space="preserve">IAD employees should define and document the objectives and scope of each audit assignment. The description of the purpose of the audit assignment should state the objectives </w:t>
      </w:r>
      <w:r>
        <w:rPr>
          <w:sz w:val="24"/>
          <w:szCs w:val="24"/>
          <w:lang w:val="en"/>
        </w:rPr>
        <w:t>of the audit assignment and the specific tasks to be accomplished, including those provided for by legislative and/or regulatory acts. The objectives of audit assignments should relate to the results of the risk assessment and internal control system relat</w:t>
      </w:r>
      <w:r>
        <w:rPr>
          <w:sz w:val="24"/>
          <w:szCs w:val="24"/>
          <w:lang w:val="en"/>
        </w:rPr>
        <w:t>ed to the audit object (function, system, line of business, business process/subprocess, structural unit) and assessment of corporate governance processes in the Bank as a whole.</w:t>
      </w:r>
    </w:p>
    <w:p w:rsidR="00FF09F1" w:rsidRPr="003F5D34" w:rsidRDefault="00E44FED" w:rsidP="0079402C">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Pr>
          <w:sz w:val="24"/>
          <w:szCs w:val="24"/>
          <w:lang w:val="en"/>
        </w:rPr>
        <w:t>The Director of the IAD should ensure that the objectives of the audit assign</w:t>
      </w:r>
      <w:r>
        <w:rPr>
          <w:sz w:val="24"/>
          <w:szCs w:val="24"/>
          <w:lang w:val="en"/>
        </w:rPr>
        <w:t xml:space="preserve">ments are clearly formulated for their adequate understanding and perception by both the audited entity and customers, as well as by internal auditors. The purpose of the audit assignment should, at a minimum, include testing the controls specified in the </w:t>
      </w:r>
      <w:r>
        <w:rPr>
          <w:sz w:val="24"/>
          <w:szCs w:val="24"/>
          <w:lang w:val="en"/>
        </w:rPr>
        <w:t>Matrix of Business Processes, Risks, and Controls for the relevant Business Process.</w:t>
      </w:r>
    </w:p>
    <w:p w:rsidR="00FF09F1" w:rsidRPr="003F5D34" w:rsidRDefault="00E44FED" w:rsidP="0079402C">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FF09F1">
        <w:rPr>
          <w:sz w:val="24"/>
          <w:szCs w:val="24"/>
          <w:lang w:val="en"/>
        </w:rPr>
        <w:t>The objectives and scope of assurance assignments are determined by internal auditors, whereas the objectives and scope of audit assignments for consulting are usually det</w:t>
      </w:r>
      <w:r w:rsidRPr="00FF09F1">
        <w:rPr>
          <w:sz w:val="24"/>
          <w:szCs w:val="24"/>
          <w:lang w:val="en"/>
        </w:rPr>
        <w:t>ermined jointly by internal auditors and the management of the audited entity.</w:t>
      </w:r>
    </w:p>
    <w:p w:rsidR="00FF09F1" w:rsidRPr="003F5D34" w:rsidRDefault="00E44FED" w:rsidP="00B63C90">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FF09F1">
        <w:rPr>
          <w:sz w:val="24"/>
          <w:szCs w:val="24"/>
          <w:lang w:val="en"/>
        </w:rPr>
        <w:t>If the purpose of the audit assignment is to evaluate the effectiveness of the internal control system, RMS, ICS and IT/IS, anti-fraud and corruption (including illegal incident</w:t>
      </w:r>
      <w:r w:rsidRPr="00FF09F1">
        <w:rPr>
          <w:sz w:val="24"/>
          <w:szCs w:val="24"/>
          <w:lang w:val="en"/>
        </w:rPr>
        <w:t>s) (AFCS), the audit assignment is performed taking into account relevant (key or risk-relevant in the opinion of the IAD) norms, criteria and recommendations of the legislation of the Republic of Kazakhstan., internal regulatory documents regulating the c</w:t>
      </w:r>
      <w:r w:rsidRPr="00FF09F1">
        <w:rPr>
          <w:sz w:val="24"/>
          <w:szCs w:val="24"/>
          <w:lang w:val="en"/>
        </w:rPr>
        <w:t>onditions and procedure for organizing the functioning of systems, as well as methods for evaluating the effectiveness of ICS, RMS in accordance with Annexes 11, 12 to the Rules and Methods for conducting internal audit of Information Technology and Inform</w:t>
      </w:r>
      <w:r w:rsidRPr="00FF09F1">
        <w:rPr>
          <w:sz w:val="24"/>
          <w:szCs w:val="24"/>
          <w:lang w:val="en"/>
        </w:rPr>
        <w:t>ation Security in accordance with Annex 24 to these Rules, as well as methods for diagnosing corporate governance in Otbasy JSC the bank."</w:t>
      </w:r>
    </w:p>
    <w:p w:rsidR="00FF09F1" w:rsidRPr="003F5D34" w:rsidRDefault="00E44FED" w:rsidP="002B4187">
      <w:pPr>
        <w:pStyle w:val="11"/>
        <w:shd w:val="clear" w:color="auto" w:fill="auto"/>
        <w:tabs>
          <w:tab w:val="left" w:pos="709"/>
          <w:tab w:val="left" w:pos="851"/>
          <w:tab w:val="left" w:pos="993"/>
        </w:tabs>
        <w:spacing w:after="0" w:line="240" w:lineRule="atLeast"/>
        <w:ind w:firstLine="567"/>
        <w:rPr>
          <w:sz w:val="24"/>
          <w:szCs w:val="24"/>
          <w:lang w:val="en-US"/>
        </w:rPr>
      </w:pPr>
      <w:r w:rsidRPr="00FF09F1">
        <w:rPr>
          <w:sz w:val="24"/>
          <w:szCs w:val="24"/>
          <w:lang w:val="en"/>
        </w:rPr>
        <w:t xml:space="preserve">In addition or alternatively, when performing audit work to evaluate individual (components) of the IAD </w:t>
      </w:r>
      <w:r w:rsidRPr="00FF09F1">
        <w:rPr>
          <w:sz w:val="24"/>
          <w:szCs w:val="24"/>
          <w:lang w:val="en"/>
        </w:rPr>
        <w:t>systems, it uses applicable approaches, criteria and controls defined in the IPPF, including Standards and Thematic Requirements or in one or more of the following (international) standards/methodologies (their current/similar versions) in relation to:</w:t>
      </w:r>
    </w:p>
    <w:p w:rsidR="00FF09F1" w:rsidRPr="003F5D34" w:rsidRDefault="00E44FED" w:rsidP="0079402C">
      <w:pPr>
        <w:pStyle w:val="22"/>
        <w:tabs>
          <w:tab w:val="left" w:pos="709"/>
          <w:tab w:val="left" w:pos="993"/>
        </w:tabs>
        <w:spacing w:line="240" w:lineRule="atLeast"/>
        <w:ind w:firstLine="567"/>
        <w:rPr>
          <w:sz w:val="24"/>
          <w:szCs w:val="24"/>
          <w:lang w:val="en-US"/>
        </w:rPr>
      </w:pPr>
      <w:r w:rsidRPr="00FF09F1">
        <w:rPr>
          <w:sz w:val="24"/>
          <w:szCs w:val="24"/>
          <w:lang w:val="en"/>
        </w:rPr>
        <w:t xml:space="preserve">1) </w:t>
      </w:r>
      <w:r w:rsidRPr="00FF09F1">
        <w:rPr>
          <w:sz w:val="24"/>
          <w:szCs w:val="24"/>
          <w:lang w:val="en"/>
        </w:rPr>
        <w:t>IT: COBIT 4 and/or 5 and/or COBIT 2019 "Control Objectives for Information and related Technology";</w:t>
      </w:r>
    </w:p>
    <w:p w:rsidR="00FF09F1" w:rsidRPr="003F5D34" w:rsidRDefault="00E44FED" w:rsidP="0079402C">
      <w:pPr>
        <w:pStyle w:val="22"/>
        <w:tabs>
          <w:tab w:val="left" w:pos="709"/>
          <w:tab w:val="left" w:pos="993"/>
        </w:tabs>
        <w:spacing w:line="240" w:lineRule="atLeast"/>
        <w:ind w:firstLine="567"/>
        <w:rPr>
          <w:sz w:val="24"/>
          <w:szCs w:val="24"/>
          <w:lang w:val="en-US"/>
        </w:rPr>
      </w:pPr>
      <w:r w:rsidRPr="00FF09F1">
        <w:rPr>
          <w:sz w:val="24"/>
          <w:szCs w:val="24"/>
          <w:lang w:val="en"/>
        </w:rPr>
        <w:t>2) Information security: ISO/IEC 27001 - family "Information security management systems" (ST RK ISO/IEC 27001-2023 "Information security, cybersecurity and</w:t>
      </w:r>
      <w:r w:rsidRPr="00FF09F1">
        <w:rPr>
          <w:sz w:val="24"/>
          <w:szCs w:val="24"/>
          <w:lang w:val="en"/>
        </w:rPr>
        <w:t xml:space="preserve"> privacy protection. Information security management systems. Requirements", ST RK ISO/IEC 27002-2023 "Information security, cybersecurity and privacy protection. Information Security management tools");</w:t>
      </w:r>
    </w:p>
    <w:p w:rsidR="00FF09F1" w:rsidRPr="003F5D34" w:rsidRDefault="00E44FED" w:rsidP="0079402C">
      <w:pPr>
        <w:pStyle w:val="22"/>
        <w:tabs>
          <w:tab w:val="left" w:pos="709"/>
          <w:tab w:val="left" w:pos="993"/>
        </w:tabs>
        <w:spacing w:line="240" w:lineRule="atLeast"/>
        <w:ind w:firstLine="567"/>
        <w:rPr>
          <w:sz w:val="24"/>
          <w:szCs w:val="24"/>
          <w:lang w:val="en-US"/>
        </w:rPr>
      </w:pPr>
      <w:r w:rsidRPr="00FF09F1">
        <w:rPr>
          <w:sz w:val="24"/>
          <w:szCs w:val="24"/>
          <w:lang w:val="en"/>
        </w:rPr>
        <w:t>3) SPMC: UNODC "An Anti-Corruption Ethics and Compli</w:t>
      </w:r>
      <w:r w:rsidRPr="00FF09F1">
        <w:rPr>
          <w:sz w:val="24"/>
          <w:szCs w:val="24"/>
          <w:lang w:val="en"/>
        </w:rPr>
        <w:t>ance Program for Business: A Practical Guide" ("Anti-Corruption Ethics and Compliance Program for Business Enterprises", prepared by the United Nations Office on Drugs and Crime); United Nations Convention against Corruption; ISO 37001:2016 "Anti-bribery m</w:t>
      </w:r>
      <w:r w:rsidRPr="00FF09F1">
        <w:rPr>
          <w:sz w:val="24"/>
          <w:szCs w:val="24"/>
          <w:lang w:val="en"/>
        </w:rPr>
        <w:t xml:space="preserve">anagement systems" ("Anti–corruption management systems Requirements and application guidelines"); ISO 19600:2014 – Compliance management systems - Guidelines (International Standard for the Organization of Compliance Management Systems); Organization for </w:t>
      </w:r>
      <w:r w:rsidRPr="00FF09F1">
        <w:rPr>
          <w:sz w:val="24"/>
          <w:szCs w:val="24"/>
          <w:lang w:val="en"/>
        </w:rPr>
        <w:t>Economic Co-operation and Development: Anti-corruption ethics and compliance handbook for business;</w:t>
      </w:r>
    </w:p>
    <w:p w:rsidR="00FF09F1" w:rsidRPr="003F5D34" w:rsidRDefault="00E44FED" w:rsidP="0079402C">
      <w:pPr>
        <w:pStyle w:val="22"/>
        <w:tabs>
          <w:tab w:val="left" w:pos="709"/>
          <w:tab w:val="left" w:pos="993"/>
        </w:tabs>
        <w:spacing w:line="240" w:lineRule="atLeast"/>
        <w:ind w:firstLine="567"/>
        <w:rPr>
          <w:sz w:val="24"/>
          <w:szCs w:val="24"/>
          <w:lang w:val="en-US"/>
        </w:rPr>
      </w:pPr>
      <w:r w:rsidRPr="00FF09F1">
        <w:rPr>
          <w:sz w:val="24"/>
          <w:szCs w:val="24"/>
          <w:lang w:val="en"/>
        </w:rPr>
        <w:t>4) Internal Control System: COSO Internal Control - Integrated Framework (integrated model of internal control);</w:t>
      </w:r>
    </w:p>
    <w:p w:rsidR="00FF09F1" w:rsidRPr="006F35FF" w:rsidRDefault="00E44FED" w:rsidP="0079402C">
      <w:pPr>
        <w:pStyle w:val="22"/>
        <w:tabs>
          <w:tab w:val="left" w:pos="709"/>
          <w:tab w:val="left" w:pos="993"/>
        </w:tabs>
        <w:spacing w:line="240" w:lineRule="atLeast"/>
        <w:ind w:firstLine="567"/>
        <w:rPr>
          <w:sz w:val="24"/>
          <w:szCs w:val="24"/>
          <w:lang w:val="en-US"/>
        </w:rPr>
      </w:pPr>
      <w:r w:rsidRPr="00FF09F1">
        <w:rPr>
          <w:sz w:val="24"/>
          <w:szCs w:val="24"/>
          <w:lang w:val="en"/>
        </w:rPr>
        <w:t>5) RMS: COSO Enterprise Risk Management "In</w:t>
      </w:r>
      <w:r w:rsidRPr="00FF09F1">
        <w:rPr>
          <w:sz w:val="24"/>
          <w:szCs w:val="24"/>
          <w:lang w:val="en"/>
        </w:rPr>
        <w:t>tegrating with Strategy and Performance"; Basel III - Basel Committee on Banking Supervision, FERMA standard (Federation of European Associations of Risk Managers); ISO 31000 Risk management (ST RK ISO 31000-2010 "Risk Management. Principles and Guidelines</w:t>
      </w:r>
      <w:r w:rsidRPr="00FF09F1">
        <w:rPr>
          <w:sz w:val="24"/>
          <w:szCs w:val="24"/>
          <w:lang w:val="en"/>
        </w:rPr>
        <w:t>");</w:t>
      </w:r>
    </w:p>
    <w:p w:rsidR="00FF09F1" w:rsidRPr="00FF09F1" w:rsidRDefault="00E44FED" w:rsidP="0079402C">
      <w:pPr>
        <w:pStyle w:val="22"/>
        <w:tabs>
          <w:tab w:val="left" w:pos="709"/>
          <w:tab w:val="left" w:pos="993"/>
        </w:tabs>
        <w:spacing w:line="240" w:lineRule="atLeast"/>
        <w:ind w:firstLine="567"/>
        <w:rPr>
          <w:sz w:val="24"/>
          <w:szCs w:val="24"/>
        </w:rPr>
      </w:pPr>
      <w:r w:rsidRPr="00FF09F1">
        <w:rPr>
          <w:sz w:val="24"/>
          <w:szCs w:val="24"/>
          <w:lang w:val="en"/>
        </w:rPr>
        <w:t xml:space="preserve">6) GCS – OECD Guidelines on Corporate Governance of State-Owned Enterprises/OECD Principles of Corporate Governance; Methodology for Assessing the Implementation of the G20/OECD Principles of Corporate Governance; ISO 37000:2021 Standard "Organization </w:t>
      </w:r>
      <w:r w:rsidRPr="00FF09F1">
        <w:rPr>
          <w:sz w:val="24"/>
          <w:szCs w:val="24"/>
          <w:lang w:val="en"/>
        </w:rPr>
        <w:t>Management.  Guidelines."</w:t>
      </w:r>
    </w:p>
    <w:p w:rsidR="00FF09F1" w:rsidRPr="003F5D34" w:rsidRDefault="00E44FED" w:rsidP="0079402C">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FF09F1">
        <w:rPr>
          <w:sz w:val="24"/>
          <w:szCs w:val="24"/>
          <w:lang w:val="en"/>
        </w:rPr>
        <w:t xml:space="preserve">The scope of the audit assignment should determine the subject matter and boundaries of the assignment by specifying the types of activities, processes, systems, and time periods that will be covered by the assignment; the volume </w:t>
      </w:r>
      <w:r w:rsidRPr="00FF09F1">
        <w:rPr>
          <w:sz w:val="24"/>
          <w:szCs w:val="24"/>
          <w:lang w:val="en"/>
        </w:rPr>
        <w:t>should be sufficient to achieve the objectives of the audit assignment.</w:t>
      </w:r>
    </w:p>
    <w:p w:rsidR="008B3415" w:rsidRPr="003F5D34" w:rsidRDefault="00E44FED" w:rsidP="0079402C">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FF09F1">
        <w:rPr>
          <w:sz w:val="24"/>
          <w:szCs w:val="24"/>
          <w:lang w:val="en"/>
        </w:rPr>
        <w:t xml:space="preserve">Internal auditors make changes to the objectives and scope of the audit assignment, if necessary, as the assignment progresses. The Director of the IAD approves the </w:t>
      </w:r>
      <w:r w:rsidRPr="00FF09F1">
        <w:rPr>
          <w:sz w:val="24"/>
          <w:szCs w:val="24"/>
          <w:lang w:val="en"/>
        </w:rPr>
        <w:t>objectives and scope of the audit assignment, as well as all changes that occur during its execution.</w:t>
      </w:r>
    </w:p>
    <w:p w:rsidR="00A219C3" w:rsidRPr="0079402C" w:rsidRDefault="00E44FED" w:rsidP="0079402C">
      <w:pPr>
        <w:pStyle w:val="22"/>
        <w:shd w:val="clear" w:color="auto" w:fill="auto"/>
        <w:tabs>
          <w:tab w:val="left" w:pos="993"/>
        </w:tabs>
        <w:spacing w:before="240" w:after="240" w:line="240" w:lineRule="atLeast"/>
        <w:ind w:firstLine="709"/>
        <w:jc w:val="center"/>
        <w:outlineLvl w:val="2"/>
        <w:rPr>
          <w:b/>
          <w:sz w:val="24"/>
          <w:szCs w:val="24"/>
        </w:rPr>
      </w:pPr>
      <w:bookmarkStart w:id="39" w:name="_Toc256000014"/>
      <w:r>
        <w:rPr>
          <w:b/>
          <w:sz w:val="24"/>
          <w:szCs w:val="24"/>
          <w:lang w:val="en"/>
        </w:rPr>
        <w:t>9.4 Assessment criteria</w:t>
      </w:r>
      <w:bookmarkEnd w:id="39"/>
    </w:p>
    <w:p w:rsidR="002B4187" w:rsidRPr="003F5D34" w:rsidRDefault="00E44FED" w:rsidP="002B4187">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B4187">
        <w:rPr>
          <w:sz w:val="24"/>
          <w:szCs w:val="24"/>
          <w:lang w:val="en"/>
        </w:rPr>
        <w:t>Based on the results of studying the internal regulatory documents of the audited business process and interviews with the owner a</w:t>
      </w:r>
      <w:r w:rsidRPr="002B4187">
        <w:rPr>
          <w:sz w:val="24"/>
          <w:szCs w:val="24"/>
          <w:lang w:val="en"/>
        </w:rPr>
        <w:t xml:space="preserve">nd other participants in the process, the IAD's employees should determine the most appropriate criteria used by the Bank to evaluate the activities of the audited entity in accordance with the objectives and scope of the audit assignment. </w:t>
      </w:r>
    </w:p>
    <w:p w:rsidR="002B4187" w:rsidRPr="003F5D34" w:rsidRDefault="00E44FED" w:rsidP="002B4187">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B4187">
        <w:rPr>
          <w:sz w:val="24"/>
          <w:szCs w:val="24"/>
          <w:lang w:val="en"/>
        </w:rPr>
        <w:t>IAD employees s</w:t>
      </w:r>
      <w:r w:rsidRPr="002B4187">
        <w:rPr>
          <w:sz w:val="24"/>
          <w:szCs w:val="24"/>
          <w:lang w:val="en"/>
        </w:rPr>
        <w:t>hould assess whether the Executive Body has established appropriate criteria for determining to what extent the audited entity has achieved its goals and completed its tasks.</w:t>
      </w:r>
    </w:p>
    <w:p w:rsidR="002B4187" w:rsidRPr="002B4187" w:rsidRDefault="00E44FED" w:rsidP="002B4187">
      <w:pPr>
        <w:pStyle w:val="11"/>
        <w:shd w:val="clear" w:color="auto" w:fill="auto"/>
        <w:tabs>
          <w:tab w:val="left" w:pos="709"/>
          <w:tab w:val="left" w:pos="851"/>
          <w:tab w:val="left" w:pos="993"/>
        </w:tabs>
        <w:spacing w:after="0" w:line="240" w:lineRule="atLeast"/>
        <w:ind w:firstLine="567"/>
        <w:rPr>
          <w:sz w:val="24"/>
          <w:szCs w:val="24"/>
        </w:rPr>
      </w:pPr>
      <w:r w:rsidRPr="002B4187">
        <w:rPr>
          <w:sz w:val="24"/>
          <w:szCs w:val="24"/>
          <w:lang w:val="en"/>
        </w:rPr>
        <w:t xml:space="preserve">Appropriate criteria are necessary to identify discrepancies between the </w:t>
      </w:r>
      <w:r w:rsidRPr="002B4187">
        <w:rPr>
          <w:sz w:val="24"/>
          <w:szCs w:val="24"/>
          <w:lang w:val="en"/>
        </w:rPr>
        <w:t>target and the current state, and are also necessary to determine the significance of the findings and draw meaningful conclusions.  Appropriate criteria include:</w:t>
      </w:r>
    </w:p>
    <w:p w:rsidR="002B4187" w:rsidRPr="003F5D34" w:rsidRDefault="00E44FED" w:rsidP="002B4187">
      <w:pPr>
        <w:pStyle w:val="11"/>
        <w:numPr>
          <w:ilvl w:val="0"/>
          <w:numId w:val="35"/>
        </w:numPr>
        <w:shd w:val="clear" w:color="auto" w:fill="auto"/>
        <w:tabs>
          <w:tab w:val="left" w:pos="709"/>
          <w:tab w:val="left" w:pos="851"/>
          <w:tab w:val="left" w:pos="993"/>
        </w:tabs>
        <w:spacing w:after="0" w:line="240" w:lineRule="atLeast"/>
        <w:ind w:left="0" w:firstLine="567"/>
        <w:rPr>
          <w:sz w:val="24"/>
          <w:szCs w:val="24"/>
          <w:lang w:val="en-US"/>
        </w:rPr>
      </w:pPr>
      <w:r w:rsidRPr="002B4187">
        <w:rPr>
          <w:sz w:val="24"/>
          <w:szCs w:val="24"/>
          <w:lang w:val="en"/>
        </w:rPr>
        <w:t>internal criteria (policies, procedures, key performance indicators or performance targets);</w:t>
      </w:r>
    </w:p>
    <w:p w:rsidR="002B4187" w:rsidRPr="003F5D34" w:rsidRDefault="00E44FED" w:rsidP="002B4187">
      <w:pPr>
        <w:pStyle w:val="11"/>
        <w:numPr>
          <w:ilvl w:val="0"/>
          <w:numId w:val="35"/>
        </w:numPr>
        <w:shd w:val="clear" w:color="auto" w:fill="auto"/>
        <w:tabs>
          <w:tab w:val="left" w:pos="709"/>
          <w:tab w:val="left" w:pos="851"/>
          <w:tab w:val="left" w:pos="993"/>
        </w:tabs>
        <w:spacing w:after="0" w:line="240" w:lineRule="atLeast"/>
        <w:ind w:left="0" w:firstLine="567"/>
        <w:rPr>
          <w:sz w:val="24"/>
          <w:szCs w:val="24"/>
          <w:lang w:val="en-US"/>
        </w:rPr>
      </w:pPr>
      <w:r w:rsidRPr="002B4187">
        <w:rPr>
          <w:sz w:val="24"/>
          <w:szCs w:val="24"/>
          <w:lang w:val="en"/>
        </w:rPr>
        <w:t>external criteria (legislative and regulatory acts, contractual obligations);</w:t>
      </w:r>
    </w:p>
    <w:p w:rsidR="002B4187" w:rsidRPr="003F5D34" w:rsidRDefault="00E44FED" w:rsidP="002B4187">
      <w:pPr>
        <w:pStyle w:val="11"/>
        <w:numPr>
          <w:ilvl w:val="0"/>
          <w:numId w:val="35"/>
        </w:numPr>
        <w:shd w:val="clear" w:color="auto" w:fill="auto"/>
        <w:tabs>
          <w:tab w:val="left" w:pos="709"/>
          <w:tab w:val="left" w:pos="851"/>
          <w:tab w:val="left" w:pos="993"/>
        </w:tabs>
        <w:spacing w:after="0" w:line="240" w:lineRule="atLeast"/>
        <w:ind w:left="0" w:firstLine="567"/>
        <w:rPr>
          <w:sz w:val="24"/>
          <w:szCs w:val="24"/>
          <w:lang w:val="en-US"/>
        </w:rPr>
      </w:pPr>
      <w:r w:rsidRPr="002B4187">
        <w:rPr>
          <w:sz w:val="24"/>
          <w:szCs w:val="24"/>
          <w:lang w:val="en"/>
        </w:rPr>
        <w:t>generally accepted practices (concepts, standards, guidelines and benchmarks, industry-specific activities).</w:t>
      </w:r>
    </w:p>
    <w:p w:rsidR="002B4187" w:rsidRPr="003F5D34" w:rsidRDefault="00E44FED" w:rsidP="002B4187">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2B4187">
        <w:rPr>
          <w:sz w:val="24"/>
          <w:szCs w:val="24"/>
          <w:lang w:val="en"/>
        </w:rPr>
        <w:t>If appropriate criteria are established, the employees of the IAD sho</w:t>
      </w:r>
      <w:r w:rsidRPr="002B4187">
        <w:rPr>
          <w:sz w:val="24"/>
          <w:szCs w:val="24"/>
          <w:lang w:val="en"/>
        </w:rPr>
        <w:t>uld use them in their work. If the criteria are not appropriate or missing, internal auditors should use professional judgment (including benchmarking) to determine the appropriate criteria for performing the audit assignment and recommend that the managem</w:t>
      </w:r>
      <w:r w:rsidRPr="002B4187">
        <w:rPr>
          <w:sz w:val="24"/>
          <w:szCs w:val="24"/>
          <w:lang w:val="en"/>
        </w:rPr>
        <w:t xml:space="preserve">ent of the audited entity implement the criteria proposed by the IAD. </w:t>
      </w:r>
    </w:p>
    <w:p w:rsidR="002B4187" w:rsidRPr="003F5D34" w:rsidRDefault="00E44FED" w:rsidP="002B4187">
      <w:pPr>
        <w:spacing w:after="0" w:line="240" w:lineRule="auto"/>
        <w:ind w:firstLine="567"/>
        <w:jc w:val="both"/>
        <w:rPr>
          <w:rFonts w:ascii="Times New Roman" w:hAnsi="Times New Roman" w:cs="Times New Roman"/>
          <w:sz w:val="24"/>
          <w:szCs w:val="24"/>
          <w:lang w:val="en-US"/>
        </w:rPr>
      </w:pPr>
      <w:r w:rsidRPr="002B4187">
        <w:rPr>
          <w:rFonts w:ascii="Times New Roman" w:hAnsi="Times New Roman" w:cs="Times New Roman"/>
          <w:sz w:val="24"/>
          <w:szCs w:val="24"/>
          <w:lang w:val="en"/>
        </w:rPr>
        <w:t>Also, in the absence of appropriate criteria, a decision may be made to provide consulting services.  When providing consulting services, the definition of evaluation criteria may not b</w:t>
      </w:r>
      <w:r w:rsidRPr="002B4187">
        <w:rPr>
          <w:rFonts w:ascii="Times New Roman" w:hAnsi="Times New Roman" w:cs="Times New Roman"/>
          <w:sz w:val="24"/>
          <w:szCs w:val="24"/>
          <w:lang w:val="en"/>
        </w:rPr>
        <w:t xml:space="preserve">e required, unless otherwise agreed with the relevant stakeholders. </w:t>
      </w:r>
    </w:p>
    <w:p w:rsidR="005B5390" w:rsidRPr="003F5D34" w:rsidRDefault="00E44FED" w:rsidP="00C631DD">
      <w:pPr>
        <w:pStyle w:val="22"/>
        <w:shd w:val="clear" w:color="auto" w:fill="auto"/>
        <w:tabs>
          <w:tab w:val="left" w:pos="993"/>
        </w:tabs>
        <w:spacing w:before="240" w:after="240" w:line="240" w:lineRule="atLeast"/>
        <w:ind w:firstLine="709"/>
        <w:jc w:val="center"/>
        <w:outlineLvl w:val="2"/>
        <w:rPr>
          <w:b/>
          <w:sz w:val="24"/>
          <w:szCs w:val="24"/>
          <w:lang w:val="en-US"/>
        </w:rPr>
      </w:pPr>
      <w:bookmarkStart w:id="40" w:name="_Toc256000015"/>
      <w:r>
        <w:rPr>
          <w:b/>
          <w:sz w:val="24"/>
          <w:szCs w:val="24"/>
          <w:lang w:val="en"/>
        </w:rPr>
        <w:t>9.5 Resources for completing the audit assignment</w:t>
      </w:r>
      <w:bookmarkEnd w:id="40"/>
    </w:p>
    <w:p w:rsidR="001F2C6A" w:rsidRPr="003F5D34" w:rsidRDefault="00E44FED" w:rsidP="007105CE">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7105CE">
        <w:rPr>
          <w:sz w:val="24"/>
          <w:szCs w:val="24"/>
          <w:lang w:val="en"/>
        </w:rPr>
        <w:t>When planning an audit assignment, IAD employees should determine the types and amount of resources needed to achieve the objectives of t</w:t>
      </w:r>
      <w:r w:rsidRPr="007105CE">
        <w:rPr>
          <w:sz w:val="24"/>
          <w:szCs w:val="24"/>
          <w:lang w:val="en"/>
        </w:rPr>
        <w:t>he assignment. Director of the IAD determines the composition of the audit team for the performance of the audit assignment and appoints the head of the audit assignment. The composition of the audit team should be determined based on the nature and degree</w:t>
      </w:r>
      <w:r w:rsidRPr="007105CE">
        <w:rPr>
          <w:sz w:val="24"/>
          <w:szCs w:val="24"/>
          <w:lang w:val="en"/>
        </w:rPr>
        <w:t xml:space="preserve"> of complexity of the audit assignment, time constraints, and the availability of actual resources. Employee of the IAD cannot simultaneously be the head of an audit assignment in several audit assignments, with the exception of Head of the IAD.</w:t>
      </w:r>
    </w:p>
    <w:p w:rsidR="00753A34" w:rsidRPr="003F5D34" w:rsidRDefault="00E44FED" w:rsidP="007105CE">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7105CE">
        <w:rPr>
          <w:sz w:val="24"/>
          <w:szCs w:val="24"/>
          <w:lang w:val="en"/>
        </w:rPr>
        <w:t xml:space="preserve">If the </w:t>
      </w:r>
      <w:r w:rsidRPr="007105CE">
        <w:rPr>
          <w:sz w:val="24"/>
          <w:szCs w:val="24"/>
          <w:lang w:val="en"/>
        </w:rPr>
        <w:t>available resources are inadequate or insufficient, the Director of the IAD informs the AC and the Board of Directors about the need to make an appropriate decision (for example, allocating additional resources, involving third-party organizations (outsour</w:t>
      </w:r>
      <w:r w:rsidRPr="007105CE">
        <w:rPr>
          <w:sz w:val="24"/>
          <w:szCs w:val="24"/>
          <w:lang w:val="en"/>
        </w:rPr>
        <w:t>cing/co-sourcing) or reducing the volume of tasks).</w:t>
      </w:r>
    </w:p>
    <w:p w:rsidR="006D47DF" w:rsidRPr="001F2C6A" w:rsidRDefault="00E44FED" w:rsidP="001F2C6A">
      <w:pPr>
        <w:pStyle w:val="22"/>
        <w:shd w:val="clear" w:color="auto" w:fill="auto"/>
        <w:tabs>
          <w:tab w:val="left" w:pos="993"/>
        </w:tabs>
        <w:spacing w:before="240" w:after="240" w:line="240" w:lineRule="atLeast"/>
        <w:ind w:firstLine="709"/>
        <w:jc w:val="center"/>
        <w:outlineLvl w:val="2"/>
        <w:rPr>
          <w:b/>
          <w:sz w:val="24"/>
          <w:szCs w:val="24"/>
        </w:rPr>
      </w:pPr>
      <w:bookmarkStart w:id="41" w:name="_Toc256000016"/>
      <w:r>
        <w:rPr>
          <w:b/>
          <w:sz w:val="24"/>
          <w:szCs w:val="24"/>
          <w:lang w:val="en"/>
        </w:rPr>
        <w:t>9.6 Development of an audit program</w:t>
      </w:r>
      <w:bookmarkEnd w:id="41"/>
    </w:p>
    <w:p w:rsidR="00160B7B" w:rsidRPr="003F5D34" w:rsidRDefault="00E44FED" w:rsidP="007B1B77">
      <w:pPr>
        <w:pStyle w:val="11"/>
        <w:numPr>
          <w:ilvl w:val="0"/>
          <w:numId w:val="1"/>
        </w:numPr>
        <w:shd w:val="clear" w:color="auto" w:fill="auto"/>
        <w:tabs>
          <w:tab w:val="left" w:pos="709"/>
          <w:tab w:val="left" w:pos="851"/>
          <w:tab w:val="left" w:pos="993"/>
        </w:tabs>
        <w:spacing w:after="0" w:line="240" w:lineRule="atLeast"/>
        <w:ind w:firstLine="567"/>
        <w:rPr>
          <w:sz w:val="24"/>
          <w:szCs w:val="24"/>
          <w:lang w:val="en-US"/>
        </w:rPr>
      </w:pPr>
      <w:r w:rsidRPr="00160B7B">
        <w:rPr>
          <w:sz w:val="24"/>
          <w:szCs w:val="24"/>
          <w:lang w:val="en"/>
        </w:rPr>
        <w:t>Under the guidance of the Director of the IAD, the head of the audit assignment, in order to achieve the objectives of the assignment, must draw up and document an audi</w:t>
      </w:r>
      <w:r w:rsidRPr="00160B7B">
        <w:rPr>
          <w:sz w:val="24"/>
          <w:szCs w:val="24"/>
          <w:lang w:val="en"/>
        </w:rPr>
        <w:t>t program in accordance with Annex 13 to the Rules, defining the scope and period of the audit, the nature, criteria for evaluating the achievement of each goal and the tasks that must be performed to achieve the objectives of the assignment, the time fram</w:t>
      </w:r>
      <w:r w:rsidRPr="00160B7B">
        <w:rPr>
          <w:sz w:val="24"/>
          <w:szCs w:val="24"/>
          <w:lang w:val="en"/>
        </w:rPr>
        <w:t>e and scope of the planned audit procedures necessary to achieve the objectives of the audit assignment based on the results of a risk assessment, as well as procedures for collecting, analyzing, evaluating and documenting information during the audit assi</w:t>
      </w:r>
      <w:r w:rsidRPr="00160B7B">
        <w:rPr>
          <w:sz w:val="24"/>
          <w:szCs w:val="24"/>
          <w:lang w:val="en"/>
        </w:rPr>
        <w:t>gnment. The audit program should be a set of instructions for the internal auditor performing internal audit, as well as a means of monitoring and verifying the proper performance of work and ensuring the effectiveness of internal audit.</w:t>
      </w:r>
    </w:p>
    <w:p w:rsidR="00160B7B" w:rsidRPr="003F5D34" w:rsidRDefault="00E44FED" w:rsidP="00C0216E">
      <w:pPr>
        <w:pStyle w:val="22"/>
        <w:tabs>
          <w:tab w:val="left" w:pos="709"/>
          <w:tab w:val="left" w:pos="993"/>
        </w:tabs>
        <w:spacing w:line="240" w:lineRule="atLeast"/>
        <w:ind w:firstLine="567"/>
        <w:rPr>
          <w:sz w:val="24"/>
          <w:szCs w:val="24"/>
          <w:lang w:val="en-US"/>
        </w:rPr>
      </w:pPr>
      <w:r w:rsidRPr="00160B7B">
        <w:rPr>
          <w:sz w:val="24"/>
          <w:szCs w:val="24"/>
          <w:lang w:val="en"/>
        </w:rPr>
        <w:t xml:space="preserve">According to </w:t>
      </w:r>
      <w:r w:rsidRPr="00160B7B">
        <w:rPr>
          <w:sz w:val="24"/>
          <w:szCs w:val="24"/>
          <w:lang w:val="en"/>
        </w:rPr>
        <w:t>the estimates of the effectiveness of ICS, RMS, GCS and IT/IS, no audit program is being prepared.</w:t>
      </w:r>
    </w:p>
    <w:p w:rsidR="00160B7B" w:rsidRPr="003F5D34" w:rsidRDefault="00E44FED" w:rsidP="00C0216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160B7B">
        <w:rPr>
          <w:sz w:val="24"/>
          <w:szCs w:val="24"/>
          <w:lang w:val="en"/>
        </w:rPr>
        <w:t>The audit program is developed with the justification of the planned procedures based on the results of the preliminary examination and the necessary resourc</w:t>
      </w:r>
      <w:r w:rsidRPr="00160B7B">
        <w:rPr>
          <w:sz w:val="24"/>
          <w:szCs w:val="24"/>
          <w:lang w:val="en"/>
        </w:rPr>
        <w:t>es to achieve the objectives of the audit assignment. This justification includes a general and brief description of the nature of risks, testing procedures and their results, identified significant errors, misstatements, non-compliance with procedures and</w:t>
      </w:r>
      <w:r w:rsidRPr="00160B7B">
        <w:rPr>
          <w:sz w:val="24"/>
          <w:szCs w:val="24"/>
          <w:lang w:val="en"/>
        </w:rPr>
        <w:t xml:space="preserve"> other risk factors, types of operations/procedures subject to internal audit, sample sizes, results of previous audit reports and inspections of regulatory and supervisory authorities (indicating the status of implementation of recommendations).</w:t>
      </w:r>
    </w:p>
    <w:p w:rsidR="00160B7B" w:rsidRPr="00160B7B" w:rsidRDefault="00E44FED" w:rsidP="00C0216E">
      <w:pPr>
        <w:pStyle w:val="22"/>
        <w:tabs>
          <w:tab w:val="left" w:pos="709"/>
          <w:tab w:val="left" w:pos="993"/>
        </w:tabs>
        <w:spacing w:line="240" w:lineRule="atLeast"/>
        <w:ind w:firstLine="567"/>
        <w:rPr>
          <w:sz w:val="24"/>
          <w:szCs w:val="24"/>
        </w:rPr>
      </w:pPr>
      <w:r w:rsidRPr="00160B7B">
        <w:rPr>
          <w:sz w:val="24"/>
          <w:szCs w:val="24"/>
          <w:lang w:val="en"/>
        </w:rPr>
        <w:t xml:space="preserve">Based on </w:t>
      </w:r>
      <w:r w:rsidRPr="00160B7B">
        <w:rPr>
          <w:sz w:val="24"/>
          <w:szCs w:val="24"/>
          <w:lang w:val="en"/>
        </w:rPr>
        <w:t>the results of the justification, the amount of time for conducting an internal audit, the scope and period of the audit, and the distribution of operations/procedures (issues) subject to internal audit among internal auditors, including the head of the au</w:t>
      </w:r>
      <w:r w:rsidRPr="00160B7B">
        <w:rPr>
          <w:sz w:val="24"/>
          <w:szCs w:val="24"/>
          <w:lang w:val="en"/>
        </w:rPr>
        <w:t>dit assignment, are determined. This justification should be reflected in the audit program.</w:t>
      </w:r>
    </w:p>
    <w:p w:rsidR="00160B7B" w:rsidRPr="003F5D34" w:rsidRDefault="00E44FED" w:rsidP="00C0216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160B7B">
        <w:rPr>
          <w:sz w:val="24"/>
          <w:szCs w:val="24"/>
          <w:lang w:val="en"/>
        </w:rPr>
        <w:t>The audit program may include a list of activities that need to be performed, for example:</w:t>
      </w:r>
    </w:p>
    <w:p w:rsidR="00160B7B" w:rsidRPr="003F5D34" w:rsidRDefault="00E44FED" w:rsidP="00C0216E">
      <w:pPr>
        <w:pStyle w:val="22"/>
        <w:numPr>
          <w:ilvl w:val="0"/>
          <w:numId w:val="36"/>
        </w:numPr>
        <w:tabs>
          <w:tab w:val="left" w:pos="709"/>
          <w:tab w:val="left" w:pos="993"/>
        </w:tabs>
        <w:spacing w:line="240" w:lineRule="atLeast"/>
        <w:ind w:left="0" w:firstLine="567"/>
        <w:rPr>
          <w:sz w:val="24"/>
          <w:szCs w:val="24"/>
          <w:lang w:val="en-US"/>
        </w:rPr>
      </w:pPr>
      <w:r w:rsidRPr="00160B7B">
        <w:rPr>
          <w:sz w:val="24"/>
          <w:szCs w:val="24"/>
          <w:lang w:val="en"/>
        </w:rPr>
        <w:t>testing the effectiveness of the process or activity of the audited enti</w:t>
      </w:r>
      <w:r w:rsidRPr="00160B7B">
        <w:rPr>
          <w:sz w:val="24"/>
          <w:szCs w:val="24"/>
          <w:lang w:val="en"/>
        </w:rPr>
        <w:t>ty;</w:t>
      </w:r>
    </w:p>
    <w:p w:rsidR="00160B7B" w:rsidRPr="003F5D34" w:rsidRDefault="00E44FED" w:rsidP="00C0216E">
      <w:pPr>
        <w:pStyle w:val="22"/>
        <w:numPr>
          <w:ilvl w:val="0"/>
          <w:numId w:val="36"/>
        </w:numPr>
        <w:tabs>
          <w:tab w:val="left" w:pos="709"/>
          <w:tab w:val="left" w:pos="993"/>
        </w:tabs>
        <w:spacing w:line="240" w:lineRule="atLeast"/>
        <w:ind w:left="0" w:firstLine="567"/>
        <w:rPr>
          <w:sz w:val="24"/>
          <w:szCs w:val="24"/>
          <w:lang w:val="en-US"/>
        </w:rPr>
      </w:pPr>
      <w:r w:rsidRPr="00160B7B">
        <w:rPr>
          <w:sz w:val="24"/>
          <w:szCs w:val="24"/>
          <w:lang w:val="en"/>
        </w:rPr>
        <w:t>comparing information for the current period with budgets, forecasts, or similar</w:t>
      </w:r>
    </w:p>
    <w:p w:rsidR="00160B7B" w:rsidRPr="00160B7B" w:rsidRDefault="00E44FED" w:rsidP="00C0216E">
      <w:pPr>
        <w:pStyle w:val="22"/>
        <w:numPr>
          <w:ilvl w:val="0"/>
          <w:numId w:val="36"/>
        </w:numPr>
        <w:tabs>
          <w:tab w:val="left" w:pos="709"/>
          <w:tab w:val="left" w:pos="993"/>
        </w:tabs>
        <w:spacing w:line="240" w:lineRule="atLeast"/>
        <w:ind w:left="0" w:firstLine="567"/>
        <w:rPr>
          <w:sz w:val="24"/>
          <w:szCs w:val="24"/>
        </w:rPr>
      </w:pPr>
      <w:r w:rsidRPr="00160B7B">
        <w:rPr>
          <w:sz w:val="24"/>
          <w:szCs w:val="24"/>
          <w:lang w:val="en"/>
        </w:rPr>
        <w:t>information for previous periods;</w:t>
      </w:r>
    </w:p>
    <w:p w:rsidR="00160B7B" w:rsidRPr="003F5D34" w:rsidRDefault="00E44FED" w:rsidP="00C0216E">
      <w:pPr>
        <w:pStyle w:val="22"/>
        <w:numPr>
          <w:ilvl w:val="0"/>
          <w:numId w:val="36"/>
        </w:numPr>
        <w:tabs>
          <w:tab w:val="left" w:pos="709"/>
          <w:tab w:val="left" w:pos="993"/>
        </w:tabs>
        <w:spacing w:line="240" w:lineRule="atLeast"/>
        <w:ind w:left="0" w:firstLine="567"/>
        <w:rPr>
          <w:sz w:val="24"/>
          <w:szCs w:val="24"/>
          <w:lang w:val="en-US"/>
        </w:rPr>
      </w:pPr>
      <w:r w:rsidRPr="00160B7B">
        <w:rPr>
          <w:sz w:val="24"/>
          <w:szCs w:val="24"/>
          <w:lang w:val="en"/>
        </w:rPr>
        <w:t xml:space="preserve">analyzing the relationship between datasets (for example, financial information such as salary costs and non-financial </w:t>
      </w:r>
      <w:r w:rsidRPr="00160B7B">
        <w:rPr>
          <w:sz w:val="24"/>
          <w:szCs w:val="24"/>
          <w:lang w:val="en"/>
        </w:rPr>
        <w:t>information such as changes in the average number of employees);</w:t>
      </w:r>
    </w:p>
    <w:p w:rsidR="00160B7B" w:rsidRPr="003F5D34" w:rsidRDefault="00E44FED" w:rsidP="00C0216E">
      <w:pPr>
        <w:pStyle w:val="22"/>
        <w:numPr>
          <w:ilvl w:val="0"/>
          <w:numId w:val="36"/>
        </w:numPr>
        <w:tabs>
          <w:tab w:val="left" w:pos="709"/>
          <w:tab w:val="left" w:pos="993"/>
        </w:tabs>
        <w:spacing w:line="240" w:lineRule="atLeast"/>
        <w:ind w:left="0" w:firstLine="567"/>
        <w:rPr>
          <w:sz w:val="24"/>
          <w:szCs w:val="24"/>
          <w:lang w:val="en-US"/>
        </w:rPr>
      </w:pPr>
      <w:r w:rsidRPr="00160B7B">
        <w:rPr>
          <w:sz w:val="24"/>
          <w:szCs w:val="24"/>
          <w:lang w:val="en"/>
        </w:rPr>
        <w:t>internal benchmarking, a comparison of information from various fields/areas in the Bank;</w:t>
      </w:r>
    </w:p>
    <w:p w:rsidR="00160B7B" w:rsidRPr="003F5D34" w:rsidRDefault="00E44FED" w:rsidP="00C0216E">
      <w:pPr>
        <w:pStyle w:val="22"/>
        <w:numPr>
          <w:ilvl w:val="0"/>
          <w:numId w:val="36"/>
        </w:numPr>
        <w:tabs>
          <w:tab w:val="left" w:pos="709"/>
          <w:tab w:val="left" w:pos="993"/>
        </w:tabs>
        <w:spacing w:line="240" w:lineRule="atLeast"/>
        <w:ind w:left="0" w:firstLine="567"/>
        <w:rPr>
          <w:sz w:val="24"/>
          <w:szCs w:val="24"/>
          <w:lang w:val="en-US"/>
        </w:rPr>
      </w:pPr>
      <w:r w:rsidRPr="00160B7B">
        <w:rPr>
          <w:sz w:val="24"/>
          <w:szCs w:val="24"/>
          <w:lang w:val="en"/>
        </w:rPr>
        <w:t>external benchmarking, comparison with information from similar organizations (if available in open s</w:t>
      </w:r>
      <w:r w:rsidRPr="00160B7B">
        <w:rPr>
          <w:sz w:val="24"/>
          <w:szCs w:val="24"/>
          <w:lang w:val="en"/>
        </w:rPr>
        <w:t>ources).</w:t>
      </w:r>
    </w:p>
    <w:p w:rsidR="00160B7B" w:rsidRPr="003F5D34" w:rsidRDefault="00E44FED" w:rsidP="00C0216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The Director of the IAD should review and approve the audit program based on the provided justification for its content and the cost of resources for its implementation prior to the start of the audit assignment. The main criterion for approving a</w:t>
      </w:r>
      <w:r>
        <w:rPr>
          <w:sz w:val="24"/>
          <w:szCs w:val="24"/>
          <w:lang w:val="en"/>
        </w:rPr>
        <w:t xml:space="preserve">n audit program is its effectiveness in terms of achieving the objectives of the audit assignment. </w:t>
      </w:r>
    </w:p>
    <w:p w:rsidR="00D873CE" w:rsidRPr="003F5D34" w:rsidRDefault="00E44FED" w:rsidP="00C0216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160B7B">
        <w:rPr>
          <w:sz w:val="24"/>
          <w:szCs w:val="24"/>
          <w:lang w:val="en"/>
        </w:rPr>
        <w:t>The audit program may, as necessary, be clarified and revised during the performance of the audit assignment and allow the use of new audit procedures, chan</w:t>
      </w:r>
      <w:r w:rsidRPr="00160B7B">
        <w:rPr>
          <w:sz w:val="24"/>
          <w:szCs w:val="24"/>
          <w:lang w:val="en"/>
        </w:rPr>
        <w:t>ges and (or) additions to it are approved in accordance with the established procedure for reasonable reasons.</w:t>
      </w:r>
    </w:p>
    <w:p w:rsidR="000F4DB9" w:rsidRPr="00C3369D" w:rsidRDefault="00E44FED" w:rsidP="00C3369D">
      <w:pPr>
        <w:pStyle w:val="22"/>
        <w:shd w:val="clear" w:color="auto" w:fill="auto"/>
        <w:tabs>
          <w:tab w:val="left" w:pos="993"/>
        </w:tabs>
        <w:spacing w:before="240" w:after="240" w:line="240" w:lineRule="atLeast"/>
        <w:ind w:firstLine="709"/>
        <w:jc w:val="center"/>
        <w:outlineLvl w:val="2"/>
        <w:rPr>
          <w:b/>
          <w:bCs/>
          <w:sz w:val="24"/>
          <w:szCs w:val="24"/>
        </w:rPr>
      </w:pPr>
      <w:bookmarkStart w:id="42" w:name="_Toc256000017"/>
      <w:r>
        <w:rPr>
          <w:b/>
          <w:sz w:val="24"/>
          <w:szCs w:val="24"/>
          <w:lang w:val="en"/>
        </w:rPr>
        <w:t>9.7 Preparation of an audit assignment</w:t>
      </w:r>
      <w:bookmarkEnd w:id="42"/>
    </w:p>
    <w:p w:rsidR="002B59CF" w:rsidRPr="003F5D34" w:rsidRDefault="00E44FED" w:rsidP="002B59CF">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2B59CF">
        <w:rPr>
          <w:sz w:val="24"/>
          <w:szCs w:val="24"/>
          <w:lang w:val="en"/>
        </w:rPr>
        <w:t>The audit assignment is prepared by the head of the audit assignment in accordance with Annex 14 to the Ru</w:t>
      </w:r>
      <w:r w:rsidRPr="002B59CF">
        <w:rPr>
          <w:sz w:val="24"/>
          <w:szCs w:val="24"/>
          <w:lang w:val="en"/>
        </w:rPr>
        <w:t>les on the basis of the audit program and approved by the Director of the IAD.</w:t>
      </w:r>
    </w:p>
    <w:p w:rsidR="002B59CF" w:rsidRPr="003F5D34" w:rsidRDefault="00E44FED" w:rsidP="002B59CF">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2B59CF">
        <w:rPr>
          <w:sz w:val="24"/>
          <w:szCs w:val="24"/>
          <w:lang w:val="en"/>
        </w:rPr>
        <w:t>Before starting work at the audit facility, the head of the audit assignment organizes and conducts an introductory meeting with the management of the audited entity, at which h</w:t>
      </w:r>
      <w:r w:rsidRPr="002B59CF">
        <w:rPr>
          <w:sz w:val="24"/>
          <w:szCs w:val="24"/>
          <w:lang w:val="en"/>
        </w:rPr>
        <w:t>e introduces the management of the audited entity to the audit assignment, the audit team, informs about the objectives, scope and timing of the audit assignment, the working conditions of internal auditors and the procedure for interaction with the audite</w:t>
      </w:r>
      <w:r w:rsidRPr="002B59CF">
        <w:rPr>
          <w:sz w:val="24"/>
          <w:szCs w:val="24"/>
          <w:lang w:val="en"/>
        </w:rPr>
        <w:t xml:space="preserve">d entity for the period of internal audit. an audit. </w:t>
      </w:r>
    </w:p>
    <w:p w:rsidR="00A7600D" w:rsidRDefault="00E44FED" w:rsidP="000A58B8">
      <w:pPr>
        <w:pStyle w:val="11"/>
        <w:numPr>
          <w:ilvl w:val="1"/>
          <w:numId w:val="2"/>
        </w:numPr>
        <w:shd w:val="clear" w:color="auto" w:fill="auto"/>
        <w:tabs>
          <w:tab w:val="left" w:pos="993"/>
        </w:tabs>
        <w:spacing w:before="240" w:line="240" w:lineRule="atLeast"/>
        <w:ind w:firstLine="709"/>
        <w:jc w:val="center"/>
        <w:outlineLvl w:val="0"/>
        <w:rPr>
          <w:b/>
          <w:sz w:val="24"/>
          <w:szCs w:val="24"/>
        </w:rPr>
      </w:pPr>
      <w:r>
        <w:rPr>
          <w:b/>
          <w:sz w:val="24"/>
          <w:szCs w:val="24"/>
          <w:lang w:val="en"/>
        </w:rPr>
        <w:t xml:space="preserve"> </w:t>
      </w:r>
      <w:bookmarkStart w:id="43" w:name="_Toc256000018"/>
      <w:r>
        <w:rPr>
          <w:b/>
          <w:sz w:val="24"/>
          <w:szCs w:val="24"/>
          <w:lang w:val="en"/>
        </w:rPr>
        <w:t>Completing the audit assignment</w:t>
      </w:r>
      <w:bookmarkEnd w:id="43"/>
    </w:p>
    <w:p w:rsidR="006E1C1C" w:rsidRPr="003F5D34" w:rsidRDefault="00E44FED" w:rsidP="006E1C1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 xml:space="preserve">The purpose of the audit assignment is to carry out the audit procedures defined at the planning stage of the audit assignment to confirm the audit </w:t>
      </w:r>
      <w:r w:rsidRPr="006E1C1C">
        <w:rPr>
          <w:sz w:val="24"/>
          <w:szCs w:val="24"/>
          <w:lang w:val="en"/>
        </w:rPr>
        <w:t>conclusions. At the same time, IAD employees should pay attention to those factors of the activity of the audited entity that were not reflected in the audit program. Such factors may include cases indicating the existence of illegal actions with respect t</w:t>
      </w:r>
      <w:r w:rsidRPr="006E1C1C">
        <w:rPr>
          <w:sz w:val="24"/>
          <w:szCs w:val="24"/>
          <w:lang w:val="en"/>
        </w:rPr>
        <w:t>o the Bank's property, which must be immediately notified in writing by employees of the IAD to the head of the audit assignment and Director of the IAD.</w:t>
      </w:r>
    </w:p>
    <w:p w:rsidR="006E1C1C" w:rsidRPr="003F5D34" w:rsidRDefault="00E44FED" w:rsidP="006E1C1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In accordance with the approved GPA, the head of the audit assignment, in order to create the basis fo</w:t>
      </w:r>
      <w:r w:rsidRPr="006E1C1C">
        <w:rPr>
          <w:sz w:val="24"/>
          <w:szCs w:val="24"/>
          <w:lang w:val="en"/>
        </w:rPr>
        <w:t>r cooperation, sends a notification of the upcoming audit in accordance with Annex 15 to the Rules to the audited entity no later than 5 business days before the start of the audit assignment via electronic document management to provide sufficient time to</w:t>
      </w:r>
      <w:r w:rsidRPr="006E1C1C">
        <w:rPr>
          <w:sz w:val="24"/>
          <w:szCs w:val="24"/>
          <w:lang w:val="en"/>
        </w:rPr>
        <w:t xml:space="preserve"> prepare for the internal audit.</w:t>
      </w:r>
    </w:p>
    <w:p w:rsidR="006E1C1C" w:rsidRPr="003F5D34" w:rsidRDefault="00E44FED" w:rsidP="006E1C1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The process of completing an audit assignment includes several stages, namely:</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1) collecting information for analysis and evaluation;</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2) analysis and potential findings based on the results of the audit assignment;</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3) asses</w:t>
      </w:r>
      <w:r w:rsidRPr="006E1C1C">
        <w:rPr>
          <w:sz w:val="24"/>
          <w:szCs w:val="24"/>
          <w:lang w:val="en"/>
        </w:rPr>
        <w:t>sment of observations;</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4) recommendations and plans for corrective and (or) preventive actions;</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5) conclusion on the results of the audit assignment;</w:t>
      </w:r>
    </w:p>
    <w:p w:rsidR="006E1C1C" w:rsidRPr="003F5D34" w:rsidRDefault="00E44FED" w:rsidP="006E1C1C">
      <w:pPr>
        <w:pStyle w:val="11"/>
        <w:shd w:val="clear" w:color="auto" w:fill="auto"/>
        <w:tabs>
          <w:tab w:val="left" w:pos="709"/>
          <w:tab w:val="left" w:pos="851"/>
          <w:tab w:val="left" w:pos="1134"/>
        </w:tabs>
        <w:spacing w:after="0" w:line="240" w:lineRule="atLeast"/>
        <w:ind w:left="567"/>
        <w:rPr>
          <w:sz w:val="24"/>
          <w:szCs w:val="24"/>
          <w:lang w:val="en-US"/>
        </w:rPr>
      </w:pPr>
      <w:r w:rsidRPr="006E1C1C">
        <w:rPr>
          <w:sz w:val="24"/>
          <w:szCs w:val="24"/>
          <w:lang w:val="en"/>
        </w:rPr>
        <w:t>6) documentation of the audit assignment.</w:t>
      </w:r>
    </w:p>
    <w:p w:rsidR="006E1C1C" w:rsidRPr="003F5D34" w:rsidRDefault="00E44FED" w:rsidP="006E1C1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 xml:space="preserve">An internal audit of an audit facility located in an area other </w:t>
      </w:r>
      <w:r w:rsidRPr="006E1C1C">
        <w:rPr>
          <w:sz w:val="24"/>
          <w:szCs w:val="24"/>
          <w:lang w:val="en"/>
        </w:rPr>
        <w:t>than the Bank's location, if necessary, is carried out with preliminary registration of business trips in accordance with the procedure established by the Bank's internal documents.</w:t>
      </w:r>
    </w:p>
    <w:p w:rsidR="006E1C1C" w:rsidRPr="003F5D34" w:rsidRDefault="00E44FED" w:rsidP="006E1C1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 xml:space="preserve">If new circumstances and discoveries are identified during the audit, the </w:t>
      </w:r>
      <w:r w:rsidRPr="006E1C1C">
        <w:rPr>
          <w:sz w:val="24"/>
          <w:szCs w:val="24"/>
          <w:lang w:val="en"/>
        </w:rPr>
        <w:t xml:space="preserve">duration of the audit assignment may be extended by the Director of the IAD by making appropriate additions to the audit assignment. Changes and/or additions to the audit assignment are brought to the attention of the management of the audited entity. </w:t>
      </w:r>
    </w:p>
    <w:p w:rsidR="006E1C1C" w:rsidRPr="003F5D34" w:rsidRDefault="00E44FED" w:rsidP="008E365E">
      <w:pPr>
        <w:pStyle w:val="11"/>
        <w:shd w:val="clear" w:color="auto" w:fill="auto"/>
        <w:tabs>
          <w:tab w:val="left" w:pos="709"/>
          <w:tab w:val="left" w:pos="851"/>
          <w:tab w:val="left" w:pos="1134"/>
        </w:tabs>
        <w:spacing w:after="0" w:line="240" w:lineRule="atLeast"/>
        <w:ind w:firstLine="567"/>
        <w:rPr>
          <w:sz w:val="24"/>
          <w:szCs w:val="24"/>
          <w:lang w:val="en-US"/>
        </w:rPr>
      </w:pPr>
      <w:r w:rsidRPr="006E1C1C">
        <w:rPr>
          <w:sz w:val="24"/>
          <w:szCs w:val="24"/>
          <w:lang w:val="en"/>
        </w:rPr>
        <w:t>At</w:t>
      </w:r>
      <w:r w:rsidRPr="006E1C1C">
        <w:rPr>
          <w:sz w:val="24"/>
          <w:szCs w:val="24"/>
          <w:lang w:val="en"/>
        </w:rPr>
        <w:t xml:space="preserve"> the same time, if it is necessary to amend the AAP, the relevant proposal is submitted in accordance with the established procedure for approval by the AC and the Board of Directors.</w:t>
      </w:r>
    </w:p>
    <w:p w:rsidR="00B01458" w:rsidRPr="003F5D34" w:rsidRDefault="00E44FED" w:rsidP="00B01458">
      <w:pPr>
        <w:pStyle w:val="22"/>
        <w:shd w:val="clear" w:color="auto" w:fill="auto"/>
        <w:tabs>
          <w:tab w:val="left" w:pos="993"/>
        </w:tabs>
        <w:spacing w:before="240" w:after="240" w:line="240" w:lineRule="atLeast"/>
        <w:ind w:firstLine="709"/>
        <w:jc w:val="center"/>
        <w:outlineLvl w:val="2"/>
        <w:rPr>
          <w:b/>
          <w:bCs/>
          <w:sz w:val="24"/>
          <w:szCs w:val="24"/>
          <w:lang w:val="en-US"/>
        </w:rPr>
      </w:pPr>
      <w:bookmarkStart w:id="44" w:name="_Toc256000019"/>
      <w:r>
        <w:rPr>
          <w:b/>
          <w:sz w:val="24"/>
          <w:szCs w:val="24"/>
          <w:lang w:val="en"/>
        </w:rPr>
        <w:t>10.1 Collection of information for analysis and evaluation</w:t>
      </w:r>
      <w:bookmarkEnd w:id="44"/>
    </w:p>
    <w:p w:rsidR="00B01458" w:rsidRPr="003F5D34" w:rsidRDefault="00E44FED" w:rsidP="00B01458">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B01458">
        <w:rPr>
          <w:sz w:val="24"/>
          <w:szCs w:val="24"/>
          <w:lang w:val="en"/>
        </w:rPr>
        <w:t xml:space="preserve">When </w:t>
      </w:r>
      <w:r w:rsidRPr="00B01458">
        <w:rPr>
          <w:sz w:val="24"/>
          <w:szCs w:val="24"/>
          <w:lang w:val="en"/>
        </w:rPr>
        <w:t>collecting information for each stage of the audit program, IAD employees pay attention to information related to the objectives and scope of the audit assignment.</w:t>
      </w:r>
    </w:p>
    <w:p w:rsidR="00B01458" w:rsidRPr="003F5D34" w:rsidRDefault="00E44FED" w:rsidP="00B01458">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B01458">
        <w:rPr>
          <w:sz w:val="24"/>
          <w:szCs w:val="24"/>
          <w:lang w:val="en"/>
        </w:rPr>
        <w:t>The procedures for collecting information for analysis may include the following:</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conducting</w:t>
      </w:r>
      <w:r w:rsidRPr="00B01458">
        <w:rPr>
          <w:sz w:val="24"/>
          <w:szCs w:val="24"/>
          <w:lang w:val="en"/>
        </w:rPr>
        <w:t xml:space="preserve"> interviews or surveys of persons involved in the activities of the audited entity;</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direct monitoring of the process;</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obtaining confirmation of information from a person independent of the audited entity, or verifying information by such a person;</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inspecti</w:t>
      </w:r>
      <w:r w:rsidRPr="00B01458">
        <w:rPr>
          <w:sz w:val="24"/>
          <w:szCs w:val="24"/>
          <w:lang w:val="en"/>
        </w:rPr>
        <w:t>on or verification of physical availability, such as documentation, inventory, or equipment;</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direct access to the Bank's systems for monitoring or data extraction;</w:t>
      </w:r>
    </w:p>
    <w:p w:rsidR="00B01458" w:rsidRPr="003F5D34" w:rsidRDefault="00E44FED" w:rsidP="008E365E">
      <w:pPr>
        <w:pStyle w:val="11"/>
        <w:numPr>
          <w:ilvl w:val="0"/>
          <w:numId w:val="37"/>
        </w:numPr>
        <w:shd w:val="clear" w:color="auto" w:fill="auto"/>
        <w:tabs>
          <w:tab w:val="left" w:pos="851"/>
          <w:tab w:val="left" w:pos="1134"/>
        </w:tabs>
        <w:spacing w:after="0" w:line="240" w:lineRule="atLeast"/>
        <w:ind w:left="0" w:firstLine="567"/>
        <w:rPr>
          <w:sz w:val="24"/>
          <w:szCs w:val="24"/>
          <w:lang w:val="en-US"/>
        </w:rPr>
      </w:pPr>
      <w:r w:rsidRPr="00B01458">
        <w:rPr>
          <w:sz w:val="24"/>
          <w:szCs w:val="24"/>
          <w:lang w:val="en"/>
        </w:rPr>
        <w:t>work with system users and administrators to obtain data.</w:t>
      </w:r>
    </w:p>
    <w:p w:rsidR="008E365E" w:rsidRPr="003F5D34" w:rsidRDefault="00E44FED" w:rsidP="008E365E">
      <w:pPr>
        <w:pStyle w:val="22"/>
        <w:shd w:val="clear" w:color="auto" w:fill="auto"/>
        <w:tabs>
          <w:tab w:val="left" w:pos="993"/>
        </w:tabs>
        <w:spacing w:before="240" w:after="240" w:line="240" w:lineRule="atLeast"/>
        <w:ind w:firstLine="0"/>
        <w:jc w:val="center"/>
        <w:outlineLvl w:val="2"/>
        <w:rPr>
          <w:b/>
          <w:bCs/>
          <w:sz w:val="24"/>
          <w:szCs w:val="24"/>
          <w:lang w:val="en-US"/>
        </w:rPr>
      </w:pPr>
      <w:bookmarkStart w:id="45" w:name="_Toc256000020"/>
      <w:r>
        <w:rPr>
          <w:b/>
          <w:sz w:val="24"/>
          <w:szCs w:val="24"/>
          <w:lang w:val="en"/>
        </w:rPr>
        <w:t>10.2 Analysis and potential findin</w:t>
      </w:r>
      <w:r>
        <w:rPr>
          <w:b/>
          <w:sz w:val="24"/>
          <w:szCs w:val="24"/>
          <w:lang w:val="en"/>
        </w:rPr>
        <w:t>gs based on the results of the audit assignment</w:t>
      </w:r>
      <w:bookmarkEnd w:id="45"/>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The IAD employees analyze the information to formulate potential detections. Internal auditors should analyze the information to determine if there is a discrepancy between the evaluation criteria and the cur</w:t>
      </w:r>
      <w:r>
        <w:rPr>
          <w:sz w:val="24"/>
          <w:szCs w:val="24"/>
          <w:lang w:val="en"/>
        </w:rPr>
        <w:t>rent condition of the audited entity, using information and evidence gathered during the audit assignment.</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In the course of providing assurance services, internal auditors provide objective assessments of discrepancies between the existing business conditi</w:t>
      </w:r>
      <w:r w:rsidRPr="008E365E">
        <w:rPr>
          <w:sz w:val="24"/>
          <w:szCs w:val="24"/>
          <w:lang w:val="en"/>
        </w:rPr>
        <w:t>ons of the audited entity and the evaluation criteria. Internal auditors evaluate discrepancies to determine whether they should be reflected in audit findings and provide an opinion on the results of the audit assignment, including situations where the pr</w:t>
      </w:r>
      <w:r w:rsidRPr="008E365E">
        <w:rPr>
          <w:sz w:val="24"/>
          <w:szCs w:val="24"/>
          <w:lang w:val="en"/>
        </w:rPr>
        <w:t>ocesses are effective.</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A discrepancy between the criteria and the current state indicates the presence of a potential detection, which requires additional assessment to determine the cause and effect of the discrepancy and the significance of potential det</w:t>
      </w:r>
      <w:r w:rsidRPr="008E365E">
        <w:rPr>
          <w:sz w:val="24"/>
          <w:szCs w:val="24"/>
          <w:lang w:val="en"/>
        </w:rPr>
        <w:t xml:space="preserve">ections. Common examples of potential detections include errors, violations, illegal actions, and opportunities to improve efficiency or effectiveness. </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sz w:val="24"/>
          <w:szCs w:val="24"/>
          <w:lang w:val="en"/>
        </w:rPr>
        <w:t xml:space="preserve">IAD </w:t>
      </w:r>
      <w:r w:rsidRPr="00872AF9">
        <w:rPr>
          <w:rFonts w:ascii="Times New Roman" w:hAnsi="Times New Roman" w:cs="Times New Roman"/>
          <w:sz w:val="24"/>
          <w:szCs w:val="24"/>
          <w:lang w:val="en"/>
        </w:rPr>
        <w:t xml:space="preserve">employees exercise due professional diligence in determining the scope and type of </w:t>
      </w:r>
      <w:r w:rsidRPr="00872AF9">
        <w:rPr>
          <w:rFonts w:ascii="Times New Roman" w:hAnsi="Times New Roman" w:cs="Times New Roman"/>
          <w:sz w:val="24"/>
          <w:szCs w:val="24"/>
          <w:lang w:val="en"/>
        </w:rPr>
        <w:t>additional procedures that should be used to assess potential detections and determine their causes, consequences, and materiality.</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Director of the IAD determines how the Bank identifies and evaluates significant risks and establishes appropriate control m</w:t>
      </w:r>
      <w:r>
        <w:rPr>
          <w:sz w:val="24"/>
          <w:szCs w:val="24"/>
          <w:lang w:val="en"/>
        </w:rPr>
        <w:t xml:space="preserve">echanisms. This includes understanding how the Bank identifies and manages the following key risk areas: </w:t>
      </w:r>
    </w:p>
    <w:p w:rsidR="008E365E" w:rsidRPr="003F5D34" w:rsidRDefault="00E44FED" w:rsidP="0097453D">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reliability and integrity of information about financial and economic activities;</w:t>
      </w:r>
    </w:p>
    <w:p w:rsidR="008E365E" w:rsidRPr="003F5D34" w:rsidRDefault="00E44FED" w:rsidP="0097453D">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efficiency and effectiveness of activities, projects and programs;</w:t>
      </w:r>
    </w:p>
    <w:p w:rsidR="008E365E" w:rsidRPr="00872AF9" w:rsidRDefault="00E44FED" w:rsidP="0097453D">
      <w:pPr>
        <w:pStyle w:val="a6"/>
        <w:numPr>
          <w:ilvl w:val="0"/>
          <w:numId w:val="38"/>
        </w:numPr>
        <w:tabs>
          <w:tab w:val="left" w:pos="851"/>
        </w:tabs>
        <w:spacing w:after="0" w:line="240" w:lineRule="auto"/>
        <w:ind w:left="0" w:firstLine="567"/>
        <w:jc w:val="both"/>
        <w:rPr>
          <w:rFonts w:ascii="Times New Roman" w:hAnsi="Times New Roman" w:cs="Times New Roman"/>
          <w:sz w:val="24"/>
          <w:szCs w:val="24"/>
        </w:rPr>
      </w:pPr>
      <w:r w:rsidRPr="00872AF9">
        <w:rPr>
          <w:rFonts w:ascii="Times New Roman" w:hAnsi="Times New Roman" w:cs="Times New Roman"/>
          <w:sz w:val="24"/>
          <w:szCs w:val="24"/>
          <w:lang w:val="en"/>
        </w:rPr>
        <w:t>a</w:t>
      </w:r>
      <w:r w:rsidRPr="00872AF9">
        <w:rPr>
          <w:rFonts w:ascii="Times New Roman" w:hAnsi="Times New Roman" w:cs="Times New Roman"/>
          <w:sz w:val="24"/>
          <w:szCs w:val="24"/>
          <w:lang w:val="en"/>
        </w:rPr>
        <w:t>sset security;</w:t>
      </w:r>
    </w:p>
    <w:p w:rsidR="008E365E" w:rsidRPr="003F5D34" w:rsidRDefault="00E44FED" w:rsidP="0097453D">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en-US"/>
        </w:rPr>
      </w:pPr>
      <w:r w:rsidRPr="00872AF9">
        <w:rPr>
          <w:sz w:val="24"/>
          <w:szCs w:val="24"/>
          <w:lang w:val="en"/>
        </w:rPr>
        <w:t>c</w:t>
      </w:r>
      <w:r w:rsidRPr="00872AF9">
        <w:rPr>
          <w:rFonts w:ascii="Times New Roman" w:hAnsi="Times New Roman" w:cs="Times New Roman"/>
          <w:sz w:val="24"/>
          <w:szCs w:val="24"/>
          <w:lang w:val="en"/>
        </w:rPr>
        <w:t xml:space="preserve"> compliance with legislative and/or regulatory acts.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In order to obtain information about the organization of the ICS of a business process or an audit object, IAD employees shall conduct:</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97453D">
        <w:rPr>
          <w:rFonts w:ascii="Times New Roman" w:hAnsi="Times New Roman" w:cs="Times New Roman"/>
          <w:sz w:val="24"/>
          <w:szCs w:val="24"/>
          <w:lang w:val="en"/>
        </w:rPr>
        <w:t>1) assessment of the control design;</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97453D">
        <w:rPr>
          <w:rFonts w:ascii="Times New Roman" w:hAnsi="Times New Roman" w:cs="Times New Roman"/>
          <w:sz w:val="24"/>
          <w:szCs w:val="24"/>
          <w:lang w:val="en"/>
        </w:rPr>
        <w:t xml:space="preserve">2) </w:t>
      </w:r>
      <w:r w:rsidRPr="0097453D">
        <w:rPr>
          <w:rFonts w:ascii="Times New Roman" w:hAnsi="Times New Roman" w:cs="Times New Roman"/>
          <w:sz w:val="24"/>
          <w:szCs w:val="24"/>
          <w:lang w:val="en"/>
        </w:rPr>
        <w:t>assessment of the implementation of control procedures (testing);</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97453D">
        <w:rPr>
          <w:rFonts w:ascii="Times New Roman" w:hAnsi="Times New Roman" w:cs="Times New Roman"/>
          <w:sz w:val="24"/>
          <w:szCs w:val="24"/>
          <w:lang w:val="en"/>
        </w:rPr>
        <w:t>3) analysis of the ICS elements (including assessment of the control environment);</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97453D">
        <w:rPr>
          <w:rFonts w:ascii="Times New Roman" w:hAnsi="Times New Roman" w:cs="Times New Roman"/>
          <w:sz w:val="24"/>
          <w:szCs w:val="24"/>
          <w:lang w:val="en"/>
        </w:rPr>
        <w:t>4) an overall assessment of the effectiveness of the internal control system of the business process.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Durin</w:t>
      </w:r>
      <w:r w:rsidRPr="008E365E">
        <w:rPr>
          <w:sz w:val="24"/>
          <w:szCs w:val="24"/>
          <w:lang w:val="en"/>
        </w:rPr>
        <w:t>g the evaluation of the control design, IAD employees are recommended to use the following techniques, the results of which should be reflected in the working documentation:</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 xml:space="preserve">1) the formation of an ideal scheme of the business process ("as it should be"). </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2) comparing the actual scheme of the business process ("as is") with the ideal one;</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3) analysis of the availability and effectiveness of control procedures provided for in the regulatory and administrative documents on the audited process;</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 xml:space="preserve">4) analysis of </w:t>
      </w:r>
      <w:r w:rsidRPr="00872AF9">
        <w:rPr>
          <w:rFonts w:ascii="Times New Roman" w:hAnsi="Times New Roman" w:cs="Times New Roman"/>
          <w:sz w:val="24"/>
          <w:szCs w:val="24"/>
          <w:lang w:val="en"/>
        </w:rPr>
        <w:t>the availability, quality of execution and effectiveness of control procedures actually inherent in the process;</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5) comparison of the content and quality of the actual control procedures with the requirements of internal regulatory documents on the busines</w:t>
      </w:r>
      <w:r w:rsidRPr="00872AF9">
        <w:rPr>
          <w:rFonts w:ascii="Times New Roman" w:hAnsi="Times New Roman" w:cs="Times New Roman"/>
          <w:sz w:val="24"/>
          <w:szCs w:val="24"/>
          <w:lang w:val="en"/>
        </w:rPr>
        <w:t>s process;</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6) evaluation of the effectiveness of the procedure using statistical analysis of incidents over a long period (3-5 years);</w:t>
      </w:r>
    </w:p>
    <w:p w:rsidR="008E365E" w:rsidRPr="003F5D34" w:rsidRDefault="00E44FED" w:rsidP="008E365E">
      <w:pPr>
        <w:spacing w:after="0" w:line="240" w:lineRule="auto"/>
        <w:ind w:firstLine="567"/>
        <w:jc w:val="both"/>
        <w:rPr>
          <w:rFonts w:ascii="Times New Roman" w:hAnsi="Times New Roman" w:cs="Times New Roman"/>
          <w:sz w:val="24"/>
          <w:szCs w:val="24"/>
          <w:lang w:val="en-US"/>
        </w:rPr>
      </w:pPr>
      <w:r w:rsidRPr="00872AF9">
        <w:rPr>
          <w:rFonts w:ascii="Times New Roman" w:hAnsi="Times New Roman" w:cs="Times New Roman"/>
          <w:sz w:val="24"/>
          <w:szCs w:val="24"/>
          <w:lang w:val="en"/>
        </w:rPr>
        <w:t>7) Benchmarking and searching for "best practices" to optimize control procedures.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The evaluation of the control design s</w:t>
      </w:r>
      <w:r w:rsidRPr="008E365E">
        <w:rPr>
          <w:sz w:val="24"/>
          <w:szCs w:val="24"/>
          <w:lang w:val="en"/>
        </w:rPr>
        <w:t>hould take into account the cost of both the individual control procedure and the cost of creating and maintaining the entire ICS. In the case of multiple control procedures aimed at managing a single risk or dependent risks, an assessment of the various o</w:t>
      </w:r>
      <w:r w:rsidRPr="008E365E">
        <w:rPr>
          <w:sz w:val="24"/>
          <w:szCs w:val="24"/>
          <w:lang w:val="en"/>
        </w:rPr>
        <w:t>ptions for using control procedures should be carried out to eliminate unnecessary (duplicate) procedures.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 xml:space="preserve">To obtain adequate conclusions about the reliability and effectiveness of the functioning of the internal control system of a business process is </w:t>
      </w:r>
      <w:r w:rsidRPr="008E365E">
        <w:rPr>
          <w:sz w:val="24"/>
          <w:szCs w:val="24"/>
          <w:lang w:val="en"/>
        </w:rPr>
        <w:t>to test the actual risk management procedures inherent in the analyzed process.</w:t>
      </w:r>
    </w:p>
    <w:p w:rsidR="008E365E" w:rsidRPr="003F5D34" w:rsidRDefault="00E44FED" w:rsidP="00872AF9">
      <w:pPr>
        <w:pStyle w:val="11"/>
        <w:shd w:val="clear" w:color="auto" w:fill="auto"/>
        <w:tabs>
          <w:tab w:val="left" w:pos="709"/>
          <w:tab w:val="left" w:pos="851"/>
          <w:tab w:val="left" w:pos="1134"/>
        </w:tabs>
        <w:spacing w:after="0" w:line="240" w:lineRule="atLeast"/>
        <w:ind w:firstLine="567"/>
        <w:rPr>
          <w:sz w:val="24"/>
          <w:szCs w:val="24"/>
          <w:lang w:val="en-US"/>
        </w:rPr>
      </w:pPr>
      <w:r w:rsidRPr="00872AF9">
        <w:rPr>
          <w:sz w:val="24"/>
          <w:szCs w:val="24"/>
          <w:lang w:val="en"/>
        </w:rPr>
        <w:t>ICS reliability testing is aimed at determining by the internal auditor the probability of achieving the objective of the control procedure, through which the owner of the anal</w:t>
      </w:r>
      <w:r w:rsidRPr="00872AF9">
        <w:rPr>
          <w:sz w:val="24"/>
          <w:szCs w:val="24"/>
          <w:lang w:val="en"/>
        </w:rPr>
        <w:t>yzed risk is able to effectively manage this risk.  At the same time, the purpose of the control procedure is determined by the auditor either based on an analysis of internal regulatory documents on the process, an interview with the process owner, or ind</w:t>
      </w:r>
      <w:r w:rsidRPr="00872AF9">
        <w:rPr>
          <w:sz w:val="24"/>
          <w:szCs w:val="24"/>
          <w:lang w:val="en"/>
        </w:rPr>
        <w:t>ependently based on the "best practices" of organizing these processes in similar companies.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Testing is conducted by internal auditors using a selective method. The sample size should provide sufficient assurance to internal auditors that the conclusions d</w:t>
      </w:r>
      <w:r w:rsidRPr="008E365E">
        <w:rPr>
          <w:sz w:val="24"/>
          <w:szCs w:val="24"/>
          <w:lang w:val="en"/>
        </w:rPr>
        <w:t>rawn from the analysis of the sample data will be acceptable for the total amount of data (the general population) from which the sample was made. An IAD employee may use statistical or probabilistic samples to verify massive amounts of data according to t</w:t>
      </w:r>
      <w:r w:rsidRPr="008E365E">
        <w:rPr>
          <w:sz w:val="24"/>
          <w:szCs w:val="24"/>
          <w:lang w:val="en"/>
        </w:rPr>
        <w:t>he Audit Sampling Methodology in accordance with Annex 16 to the Rules.</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When determining the effectiveness and adequacy of the internal control system, the actions (or omissions) of the management and management of the audited entity aimed at integrating i</w:t>
      </w:r>
      <w:r w:rsidRPr="008E365E">
        <w:rPr>
          <w:sz w:val="24"/>
          <w:szCs w:val="24"/>
          <w:lang w:val="en"/>
        </w:rPr>
        <w:t>nternal control into all business processes, timely assessment of risks and effectiveness of control measures applied to mitigate their impact should be taken into account first of all.</w:t>
      </w:r>
    </w:p>
    <w:p w:rsidR="008E365E" w:rsidRPr="003F5D34" w:rsidRDefault="00E44FED" w:rsidP="00872AF9">
      <w:pPr>
        <w:pStyle w:val="11"/>
        <w:shd w:val="clear" w:color="auto" w:fill="auto"/>
        <w:tabs>
          <w:tab w:val="left" w:pos="709"/>
          <w:tab w:val="left" w:pos="851"/>
          <w:tab w:val="left" w:pos="1134"/>
        </w:tabs>
        <w:spacing w:after="0" w:line="240" w:lineRule="atLeast"/>
        <w:ind w:firstLine="567"/>
        <w:rPr>
          <w:sz w:val="24"/>
          <w:szCs w:val="24"/>
          <w:lang w:val="en-US"/>
        </w:rPr>
      </w:pPr>
      <w:r w:rsidRPr="00872AF9">
        <w:rPr>
          <w:sz w:val="24"/>
          <w:szCs w:val="24"/>
          <w:lang w:val="en"/>
        </w:rPr>
        <w:t>IAD employees need to ensure that there are regulated procedures in th</w:t>
      </w:r>
      <w:r w:rsidRPr="00872AF9">
        <w:rPr>
          <w:sz w:val="24"/>
          <w:szCs w:val="24"/>
          <w:lang w:val="en"/>
        </w:rPr>
        <w:t xml:space="preserve">e Bank that will not allow them to carry out activities without taking into account all inherent risks and integrating risk-appropriate control measures into the processes. The findings identified by internal auditors may be a signal of a possible problem </w:t>
      </w:r>
      <w:r w:rsidRPr="00872AF9">
        <w:rPr>
          <w:sz w:val="24"/>
          <w:szCs w:val="24"/>
          <w:lang w:val="en"/>
        </w:rPr>
        <w:t>related to the absence or improper functioning of the internal control system in the Bank.</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IAD employees need to make sure that there are regulated procedures in the Bank for monitoring information flows (receiving and transmitting information) and ensurin</w:t>
      </w:r>
      <w:r w:rsidRPr="008E365E">
        <w:rPr>
          <w:sz w:val="24"/>
          <w:szCs w:val="24"/>
          <w:lang w:val="en"/>
        </w:rPr>
        <w:t>g information security. At the same time, it is necessary to study the developed corrective action plans in case of unforeseen circumstances using redundant (backup) automated systems and/or devices, including the restoration of critical systems for the Ba</w:t>
      </w:r>
      <w:r w:rsidRPr="008E365E">
        <w:rPr>
          <w:sz w:val="24"/>
          <w:szCs w:val="24"/>
          <w:lang w:val="en"/>
        </w:rPr>
        <w:t xml:space="preserve">nk's activities supported by an external service provider, as well as the feasibility of these plans in cases of unforeseen circumstances. </w:t>
      </w:r>
    </w:p>
    <w:p w:rsidR="008E365E" w:rsidRPr="003F5D34" w:rsidRDefault="00E44FED" w:rsidP="008E365E">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8E365E">
        <w:rPr>
          <w:sz w:val="24"/>
          <w:szCs w:val="24"/>
          <w:lang w:val="en"/>
        </w:rPr>
        <w:t>When performing certain types of audit assignments, it is possible to provide access to and use personal data. The I</w:t>
      </w:r>
      <w:r w:rsidRPr="008E365E">
        <w:rPr>
          <w:sz w:val="24"/>
          <w:szCs w:val="24"/>
          <w:lang w:val="en"/>
        </w:rPr>
        <w:t>nternal Auditor may seek advice from the Legal Department prior to completing the assignment if they have questions or concerns about access to personal data, or decide not to reflect personal data in documents related to the audit assignment.</w:t>
      </w:r>
    </w:p>
    <w:p w:rsidR="0097453D" w:rsidRDefault="00E44FED" w:rsidP="0097453D">
      <w:pPr>
        <w:pStyle w:val="22"/>
        <w:shd w:val="clear" w:color="auto" w:fill="auto"/>
        <w:tabs>
          <w:tab w:val="left" w:pos="993"/>
        </w:tabs>
        <w:spacing w:before="240" w:after="240" w:line="240" w:lineRule="atLeast"/>
        <w:ind w:firstLine="0"/>
        <w:jc w:val="center"/>
        <w:outlineLvl w:val="2"/>
        <w:rPr>
          <w:b/>
          <w:bCs/>
          <w:sz w:val="24"/>
          <w:szCs w:val="24"/>
        </w:rPr>
      </w:pPr>
      <w:bookmarkStart w:id="46" w:name="_Toc256000021"/>
      <w:r>
        <w:rPr>
          <w:b/>
          <w:sz w:val="24"/>
          <w:szCs w:val="24"/>
          <w:lang w:val="en"/>
        </w:rPr>
        <w:t>10.3 Evaluat</w:t>
      </w:r>
      <w:r>
        <w:rPr>
          <w:b/>
          <w:sz w:val="24"/>
          <w:szCs w:val="24"/>
          <w:lang w:val="en"/>
        </w:rPr>
        <w:t>ion of detections</w:t>
      </w:r>
      <w:bookmarkEnd w:id="46"/>
    </w:p>
    <w:p w:rsidR="002F680C" w:rsidRPr="003F5D34" w:rsidRDefault="00E44FED" w:rsidP="002F680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2F680C">
        <w:rPr>
          <w:sz w:val="24"/>
          <w:szCs w:val="24"/>
          <w:lang w:val="en"/>
        </w:rPr>
        <w:t xml:space="preserve">Under the guidance of the head of the audit assignment, internal auditors should review all discoveries and assess the relevant risks in terms of materiality by determining the rating (nature) for each detection on the following </w:t>
      </w:r>
      <w:r w:rsidRPr="002F680C">
        <w:rPr>
          <w:sz w:val="24"/>
          <w:szCs w:val="24"/>
          <w:lang w:val="en"/>
        </w:rPr>
        <w:t>scale:</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1) critical detection (category A) – the detected nonconformity poses an immediate risk to the effectiveness of the Bank's activities and the achievement of its goals. Critical detections require the immediate adoption of corrective or preventive ac</w:t>
      </w:r>
      <w:r w:rsidRPr="002F680C">
        <w:rPr>
          <w:rFonts w:ascii="Times New Roman" w:hAnsi="Times New Roman" w:cs="Times New Roman"/>
          <w:sz w:val="24"/>
          <w:szCs w:val="24"/>
          <w:lang w:val="en"/>
        </w:rPr>
        <w:t>tions and should be brought to the attention of the Executive Body and the Board of Directors of the Bank and should be under special control;</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2) important (significant) detection (category B) – the discovered nonconformity poses potential risks to the Ban</w:t>
      </w:r>
      <w:r w:rsidRPr="002F680C">
        <w:rPr>
          <w:rFonts w:ascii="Times New Roman" w:hAnsi="Times New Roman" w:cs="Times New Roman"/>
          <w:sz w:val="24"/>
          <w:szCs w:val="24"/>
          <w:lang w:val="en"/>
        </w:rPr>
        <w:t>k and indicates a weakening of the internal control system. Significant detections also require corrective or preventive actions and should be brought to the attention of the Board of Directors and the Executive Body of the Bank;</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3) minor detection (catego</w:t>
      </w:r>
      <w:r w:rsidRPr="002F680C">
        <w:rPr>
          <w:rFonts w:ascii="Times New Roman" w:hAnsi="Times New Roman" w:cs="Times New Roman"/>
          <w:sz w:val="24"/>
          <w:szCs w:val="24"/>
          <w:lang w:val="en"/>
        </w:rPr>
        <w:t>ry C) – the detected nonconformity affects the operational activities or the control environment in the Bank and is characterized as the availability of opportunities to improve the internal control system. Minor detections also require adequate measures t</w:t>
      </w:r>
      <w:r w:rsidRPr="002F680C">
        <w:rPr>
          <w:rFonts w:ascii="Times New Roman" w:hAnsi="Times New Roman" w:cs="Times New Roman"/>
          <w:sz w:val="24"/>
          <w:szCs w:val="24"/>
          <w:lang w:val="en"/>
        </w:rPr>
        <w:t>o be taken and should be brought to the attention of the management of the audited entity.</w:t>
      </w:r>
    </w:p>
    <w:p w:rsidR="002F680C" w:rsidRPr="003F5D34" w:rsidRDefault="00E44FED" w:rsidP="002F680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2F680C">
        <w:rPr>
          <w:sz w:val="24"/>
          <w:szCs w:val="24"/>
          <w:lang w:val="en"/>
        </w:rPr>
        <w:t xml:space="preserve">When assessing potential discoveries, IAD employees should, together with the management of the audited entity, identify the root causes (if possible), </w:t>
      </w:r>
      <w:r w:rsidRPr="002F680C">
        <w:rPr>
          <w:sz w:val="24"/>
          <w:szCs w:val="24"/>
          <w:lang w:val="en"/>
        </w:rPr>
        <w:t>identify the facts, possible consequences, and assess the materiality of the problem:</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1) facts – a detailed description of the detection, a statement of relevant and significant facts that prove the presence and describe the identified flaw or discrepancy.</w:t>
      </w:r>
      <w:r w:rsidRPr="002F680C">
        <w:rPr>
          <w:rFonts w:ascii="Times New Roman" w:hAnsi="Times New Roman" w:cs="Times New Roman"/>
          <w:sz w:val="24"/>
          <w:szCs w:val="24"/>
          <w:lang w:val="en"/>
        </w:rPr>
        <w:t xml:space="preserve">  This parameter answers the question: "What's wrong?" based on a comparison of the actual situation with the criteria of the "correct condition" (regulations, standards, targets, expected values, etc.).</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 xml:space="preserve">2) the root causes, consisting of: </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the direct cause</w:t>
      </w:r>
      <w:r w:rsidRPr="00BE5648">
        <w:rPr>
          <w:rFonts w:ascii="Times New Roman" w:hAnsi="Times New Roman" w:cs="Times New Roman"/>
          <w:sz w:val="24"/>
          <w:szCs w:val="24"/>
          <w:lang w:val="en"/>
        </w:rPr>
        <w:t xml:space="preserve"> that directly led to the problem, the event; the most obvious and direct cause of the event, the problem; </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an accompanying cause that contributed to the occurrence of a problem, an event, but would not in itself have led to its occurrence; it is often cal</w:t>
      </w:r>
      <w:r w:rsidRPr="00BE5648">
        <w:rPr>
          <w:rFonts w:ascii="Times New Roman" w:hAnsi="Times New Roman" w:cs="Times New Roman"/>
          <w:sz w:val="24"/>
          <w:szCs w:val="24"/>
          <w:lang w:val="en"/>
        </w:rPr>
        <w:t>led an "indirect" cause;</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the root cause is the underlying causal factor that, if eliminated, will prevent the recurrence of the same or similar problems and events.</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 xml:space="preserve"> If an unsatisfactory condition has persisted for a long period of time or tends to worsen,</w:t>
      </w:r>
      <w:r w:rsidRPr="002F680C">
        <w:rPr>
          <w:rFonts w:ascii="Times New Roman" w:hAnsi="Times New Roman" w:cs="Times New Roman"/>
          <w:sz w:val="24"/>
          <w:szCs w:val="24"/>
          <w:lang w:val="en"/>
        </w:rPr>
        <w:t xml:space="preserve"> the internal auditor should also describe the contributing factors. </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Identification and analysis of root causes contributes to:</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developing full-fledged, sound, meaningful recommendations aimed at eliminating root causes, rather than offering temporary mea</w:t>
      </w:r>
      <w:r w:rsidRPr="00BE5648">
        <w:rPr>
          <w:rFonts w:ascii="Times New Roman" w:hAnsi="Times New Roman" w:cs="Times New Roman"/>
          <w:sz w:val="24"/>
          <w:szCs w:val="24"/>
          <w:lang w:val="en"/>
        </w:rPr>
        <w:t>sures;</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adding value to the Bank, creating and/or operating more reliable systems in the Bank, and improving the efficiency of the Bank's operations;</w:t>
      </w:r>
    </w:p>
    <w:p w:rsidR="002F680C" w:rsidRPr="003F5D34" w:rsidRDefault="00E44FED" w:rsidP="00BE5648">
      <w:pPr>
        <w:pStyle w:val="a6"/>
        <w:numPr>
          <w:ilvl w:val="0"/>
          <w:numId w:val="39"/>
        </w:numPr>
        <w:tabs>
          <w:tab w:val="left" w:pos="851"/>
        </w:tabs>
        <w:spacing w:after="0" w:line="240" w:lineRule="auto"/>
        <w:ind w:left="0" w:firstLine="567"/>
        <w:jc w:val="both"/>
        <w:rPr>
          <w:rFonts w:ascii="Times New Roman" w:hAnsi="Times New Roman" w:cs="Times New Roman"/>
          <w:sz w:val="24"/>
          <w:szCs w:val="24"/>
          <w:lang w:val="en-US"/>
        </w:rPr>
      </w:pPr>
      <w:r w:rsidRPr="00BE5648">
        <w:rPr>
          <w:rFonts w:ascii="Times New Roman" w:hAnsi="Times New Roman" w:cs="Times New Roman"/>
          <w:sz w:val="24"/>
          <w:szCs w:val="24"/>
          <w:lang w:val="en"/>
        </w:rPr>
        <w:t>reducing risks for the Bank, preventing recurring and/or re-emerging problems.</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The internal auditor's refus</w:t>
      </w:r>
      <w:r w:rsidRPr="002F680C">
        <w:rPr>
          <w:rFonts w:ascii="Times New Roman" w:hAnsi="Times New Roman" w:cs="Times New Roman"/>
          <w:sz w:val="24"/>
          <w:szCs w:val="24"/>
          <w:lang w:val="en"/>
        </w:rPr>
        <w:t xml:space="preserve">al to analyze the real root cause can also lead to an inadequate recommendation, possibly establishing an isolated case or correcting only a symptom rather than the real root cause. </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3) consequences – realized or potential impacts (risks) of detecting or u</w:t>
      </w:r>
      <w:r w:rsidRPr="002F680C">
        <w:rPr>
          <w:rFonts w:ascii="Times New Roman" w:hAnsi="Times New Roman" w:cs="Times New Roman"/>
          <w:sz w:val="24"/>
          <w:szCs w:val="24"/>
          <w:lang w:val="en"/>
        </w:rPr>
        <w:t>nsatisfactory conditions and answering the question: "What has this led to/may lead to?".  The materiality of an audit finding is usually assessed by its consequences. If the actual effect cannot be determined, the internal auditor needs to indicate the po</w:t>
      </w:r>
      <w:r w:rsidRPr="002F680C">
        <w:rPr>
          <w:rFonts w:ascii="Times New Roman" w:hAnsi="Times New Roman" w:cs="Times New Roman"/>
          <w:sz w:val="24"/>
          <w:szCs w:val="24"/>
          <w:lang w:val="en"/>
        </w:rPr>
        <w:t>tential or "non-material" consequences of the detection.</w:t>
      </w:r>
    </w:p>
    <w:p w:rsidR="002F680C" w:rsidRPr="003F5D34" w:rsidRDefault="00E44FED" w:rsidP="002F680C">
      <w:pPr>
        <w:spacing w:after="0" w:line="240" w:lineRule="auto"/>
        <w:ind w:firstLine="567"/>
        <w:jc w:val="both"/>
        <w:rPr>
          <w:rFonts w:ascii="Times New Roman" w:hAnsi="Times New Roman" w:cs="Times New Roman"/>
          <w:sz w:val="24"/>
          <w:szCs w:val="24"/>
          <w:lang w:val="en-US"/>
        </w:rPr>
      </w:pPr>
      <w:r w:rsidRPr="002F680C">
        <w:rPr>
          <w:rFonts w:ascii="Times New Roman" w:hAnsi="Times New Roman" w:cs="Times New Roman"/>
          <w:sz w:val="24"/>
          <w:szCs w:val="24"/>
          <w:lang w:val="en"/>
        </w:rPr>
        <w:t xml:space="preserve">An accurate assessment of the actual or potential effect is extremely important to determine the necessary measures, resources or controls that should be used by the management of the audited entity </w:t>
      </w:r>
      <w:r w:rsidRPr="002F680C">
        <w:rPr>
          <w:rFonts w:ascii="Times New Roman" w:hAnsi="Times New Roman" w:cs="Times New Roman"/>
          <w:sz w:val="24"/>
          <w:szCs w:val="24"/>
          <w:lang w:val="en"/>
        </w:rPr>
        <w:t>to improve the situation.</w:t>
      </w:r>
    </w:p>
    <w:p w:rsidR="002F680C" w:rsidRPr="003F5D34" w:rsidRDefault="00E44FED" w:rsidP="00496DCD">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2F680C">
        <w:rPr>
          <w:sz w:val="24"/>
          <w:szCs w:val="24"/>
          <w:lang w:val="en"/>
        </w:rPr>
        <w:t>The head of the audit assignment should discuss all critical and significant findings with the management of the audited entity as they arise.</w:t>
      </w:r>
    </w:p>
    <w:p w:rsidR="000B5AC5" w:rsidRPr="003F5D34" w:rsidRDefault="00E44FED" w:rsidP="000B5AC5">
      <w:pPr>
        <w:pStyle w:val="22"/>
        <w:shd w:val="clear" w:color="auto" w:fill="auto"/>
        <w:tabs>
          <w:tab w:val="left" w:pos="993"/>
        </w:tabs>
        <w:spacing w:before="240" w:after="240" w:line="240" w:lineRule="atLeast"/>
        <w:ind w:firstLine="0"/>
        <w:outlineLvl w:val="2"/>
        <w:rPr>
          <w:b/>
          <w:bCs/>
          <w:sz w:val="24"/>
          <w:szCs w:val="24"/>
          <w:lang w:val="en-US"/>
        </w:rPr>
      </w:pPr>
      <w:bookmarkStart w:id="47" w:name="_Toc256000022"/>
      <w:r>
        <w:rPr>
          <w:b/>
          <w:sz w:val="24"/>
          <w:szCs w:val="24"/>
          <w:lang w:val="en"/>
        </w:rPr>
        <w:t>10.4 Recommendations and plans for corrective and/or preventive actions</w:t>
      </w:r>
      <w:bookmarkEnd w:id="47"/>
      <w:r>
        <w:rPr>
          <w:b/>
          <w:sz w:val="24"/>
          <w:szCs w:val="24"/>
          <w:lang w:val="en"/>
        </w:rPr>
        <w:t xml:space="preserve"> </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 xml:space="preserve">IAD </w:t>
      </w:r>
      <w:r>
        <w:rPr>
          <w:sz w:val="24"/>
          <w:szCs w:val="24"/>
          <w:lang w:val="en"/>
        </w:rPr>
        <w:t>employees evaluate and discuss with the management of the detection audit facility, the expediency and validity of recommendations and/or plans for corrective and/or preventive actions. This assessment includes a cost-benefit analysis, as well as a conclus</w:t>
      </w:r>
      <w:r>
        <w:rPr>
          <w:sz w:val="24"/>
          <w:szCs w:val="24"/>
          <w:lang w:val="en"/>
        </w:rPr>
        <w:t>ion on whether recommendations and/or plans for corrective and/or preventive actions eliminate risk in accordance with the Bank's acceptable risk level. The costs associated with implementing recommendations should always be compared with the actual or pot</w:t>
      </w:r>
      <w:r>
        <w:rPr>
          <w:sz w:val="24"/>
          <w:szCs w:val="24"/>
          <w:lang w:val="en"/>
        </w:rPr>
        <w:t>ential benefits.</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Recommendations – the definition of measures proposed by the internal auditor to improve or correct the situation and the answer to the question: "What should be done?". Recommendations based on the results of the identified findings shoul</w:t>
      </w:r>
      <w:r w:rsidRPr="000B5AC5">
        <w:rPr>
          <w:sz w:val="24"/>
          <w:szCs w:val="24"/>
          <w:lang w:val="en"/>
        </w:rPr>
        <w:t>d be based on an analysis of the causes of violations, existing deficiencies and inconsistencies in order to ensure the development of qualified and adequate recommendations aimed at eliminating the causes of deficiencies and improving internal control sys</w:t>
      </w:r>
      <w:r w:rsidRPr="000B5AC5">
        <w:rPr>
          <w:sz w:val="24"/>
          <w:szCs w:val="24"/>
          <w:lang w:val="en"/>
        </w:rPr>
        <w:t>tems, risk management and corporate governance in the Bank.</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b/>
          <w:sz w:val="24"/>
          <w:szCs w:val="24"/>
          <w:lang w:val="en-US"/>
        </w:rPr>
      </w:pPr>
      <w:r w:rsidRPr="0054477A">
        <w:rPr>
          <w:b/>
          <w:sz w:val="24"/>
          <w:szCs w:val="24"/>
          <w:lang w:val="en"/>
        </w:rPr>
        <w:t xml:space="preserve">The corrective and (or) Preventive Action Plan (hereinafter referred to as the PAP) reflects the decision taken by the management of the audited entity in connection with the </w:t>
      </w:r>
      <w:r w:rsidRPr="0054477A">
        <w:rPr>
          <w:b/>
          <w:sz w:val="24"/>
          <w:szCs w:val="24"/>
          <w:lang w:val="en"/>
        </w:rPr>
        <w:t>deficiencies identified by the IAD and the recommendations received based on the results of completed audit assignments. The PAP is approved by a decision of the Executive Body, with the exception of the Management Board based on the results of assessments</w:t>
      </w:r>
      <w:r w:rsidRPr="0054477A">
        <w:rPr>
          <w:b/>
          <w:sz w:val="24"/>
          <w:szCs w:val="24"/>
          <w:lang w:val="en"/>
        </w:rPr>
        <w:t xml:space="preserve"> of the effectiveness of GCS, ICS, RMS, AFC and IT/IS, submitted for approval by the Board of Directors in accordance with the requirements of the Bank's internal documents.</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Based on the results of the business process assessment, the audit team should dev</w:t>
      </w:r>
      <w:r w:rsidRPr="000B5AC5">
        <w:rPr>
          <w:sz w:val="24"/>
          <w:szCs w:val="24"/>
          <w:lang w:val="en"/>
        </w:rPr>
        <w:t>elop recommendations for building and optimizing the current internal control system of the analyzed process.</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Recommendations should be aimed at:</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1) improving the quality of the control procedure formalized in the Bank's internal regulatory documents (if t</w:t>
      </w:r>
      <w:r w:rsidRPr="000B5AC5">
        <w:rPr>
          <w:rFonts w:ascii="Times New Roman" w:hAnsi="Times New Roman" w:cs="Times New Roman"/>
          <w:sz w:val="24"/>
          <w:szCs w:val="24"/>
          <w:lang w:val="en"/>
        </w:rPr>
        <w:t>he formalized control procedure is effective, but there are deviations in its actual execution);</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 xml:space="preserve">2) development and (or) formalization of the control procedure and control over its proper execution (if the control procedure is not provided for by internal </w:t>
      </w:r>
      <w:r w:rsidRPr="000B5AC5">
        <w:rPr>
          <w:rFonts w:ascii="Times New Roman" w:hAnsi="Times New Roman" w:cs="Times New Roman"/>
          <w:sz w:val="24"/>
          <w:szCs w:val="24"/>
          <w:lang w:val="en"/>
        </w:rPr>
        <w:t>regulatory documents);</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3) elimination of discrepancies between the established criteria and the current state;</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4) eliminating the root cause of detection;</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5) increasing the efficiency or improving the activities of the audited entity.</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The recommendations i</w:t>
      </w:r>
      <w:r w:rsidRPr="000B5AC5">
        <w:rPr>
          <w:sz w:val="24"/>
          <w:szCs w:val="24"/>
          <w:lang w:val="en"/>
        </w:rPr>
        <w:t>n the audit report should specify exactly what actions should be performed and by whom. More generalized recommendations (for example, "more attention should be paid", "strengthen control", "analyze the issue", "consider solutions") should not be used in t</w:t>
      </w:r>
      <w:r w:rsidRPr="000B5AC5">
        <w:rPr>
          <w:sz w:val="24"/>
          <w:szCs w:val="24"/>
          <w:lang w:val="en"/>
        </w:rPr>
        <w:t xml:space="preserve">he audit report. Whenever possible, the benefits should be quantified in terms of additional income, lower costs, or increased efficiency or economic feasibility. </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Recommendations should be addressed to the management level of the audited entity, which has</w:t>
      </w:r>
      <w:r w:rsidRPr="000B5AC5">
        <w:rPr>
          <w:sz w:val="24"/>
          <w:szCs w:val="24"/>
          <w:lang w:val="en"/>
        </w:rPr>
        <w:t xml:space="preserve"> adequate knowledge, responsibility or authority to implement audit recommendations. If there are disagreements between the IAD employees and the management of the audited entity regarding the recommendations and (or) the PAP based on the results of the au</w:t>
      </w:r>
      <w:r w:rsidRPr="000B5AC5">
        <w:rPr>
          <w:sz w:val="24"/>
          <w:szCs w:val="24"/>
          <w:lang w:val="en"/>
        </w:rPr>
        <w:t>dit assignment, it is necessary for both parties to express their positions and provide justifications, as well as resolve the differences.</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The audit object must develop a PAP for the implementation of the recommendations issued by the IAD/external consult</w:t>
      </w:r>
      <w:r w:rsidRPr="000B5AC5">
        <w:rPr>
          <w:sz w:val="24"/>
          <w:szCs w:val="24"/>
          <w:lang w:val="en"/>
        </w:rPr>
        <w:t>ant in accordance with Annex 17 to the Rules, indicating the completion forms, the responsible structural unit and the deadlines for completing all actions, and submit it to the IAD via electronic document management to coordinate the completeness of the r</w:t>
      </w:r>
      <w:r w:rsidRPr="000B5AC5">
        <w:rPr>
          <w:sz w:val="24"/>
          <w:szCs w:val="24"/>
          <w:lang w:val="en"/>
        </w:rPr>
        <w:t>eflection of the recommendations issued and the correct reflection of activities. The deadline for the development and approval of the PAP by IAD should not exceed 2 working days from the date of its submission. The agreed control plan must be submitted by</w:t>
      </w:r>
      <w:r w:rsidRPr="000B5AC5">
        <w:rPr>
          <w:sz w:val="24"/>
          <w:szCs w:val="24"/>
          <w:lang w:val="en"/>
        </w:rPr>
        <w:t xml:space="preserve"> the audited entity to the authorized body for approval simultaneously with the issuance of audit reports and reports on the results of external and internal evaluations of the effectiveness of the ICS, RMS, AFC, GCS and IT/IS audit.</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 xml:space="preserve">If the audited entity </w:t>
      </w:r>
      <w:r w:rsidRPr="000B5AC5">
        <w:rPr>
          <w:rFonts w:ascii="Times New Roman" w:hAnsi="Times New Roman" w:cs="Times New Roman"/>
          <w:sz w:val="24"/>
          <w:szCs w:val="24"/>
          <w:lang w:val="en"/>
        </w:rPr>
        <w:t>does not submit the PAP to the Executive Body for approval at the same time as the IAD submits the audit report, the Executive Body decides to set a deadline for submitting the PAP to the IAD that does not exceed 14 calendar days after the Executive Body r</w:t>
      </w:r>
      <w:r w:rsidRPr="000B5AC5">
        <w:rPr>
          <w:rFonts w:ascii="Times New Roman" w:hAnsi="Times New Roman" w:cs="Times New Roman"/>
          <w:sz w:val="24"/>
          <w:szCs w:val="24"/>
          <w:lang w:val="en"/>
        </w:rPr>
        <w:t>eviews the audit report.</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Several recommendations or corrective actions can be developed for a single detection.</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If the Director of the IAD comes to the conclusion that the level of risk accepted by the head of the audited entity cannot be acceptable to the</w:t>
      </w:r>
      <w:r w:rsidRPr="000B5AC5">
        <w:rPr>
          <w:rFonts w:ascii="Times New Roman" w:hAnsi="Times New Roman" w:cs="Times New Roman"/>
          <w:sz w:val="24"/>
          <w:szCs w:val="24"/>
          <w:lang w:val="en"/>
        </w:rPr>
        <w:t xml:space="preserve"> Bank, he should discuss this issue with the Executive Body and bring the relevant information to the attention of the AC and the Board of Directors of the Bank.</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The management of the audited entity is responsible for taking action in relation to the findi</w:t>
      </w:r>
      <w:r w:rsidRPr="000B5AC5">
        <w:rPr>
          <w:sz w:val="24"/>
          <w:szCs w:val="24"/>
          <w:lang w:val="en"/>
        </w:rPr>
        <w:t xml:space="preserve">ngs.  </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When developing a PAP, it is necessary to pay increased, special attention to the measures being developed and the timing of their implementation. So, the measures should be sufficient and achievable, the deadlines are real, clear and definite. In a</w:t>
      </w:r>
      <w:r w:rsidRPr="000B5AC5">
        <w:rPr>
          <w:rFonts w:ascii="Times New Roman" w:hAnsi="Times New Roman" w:cs="Times New Roman"/>
          <w:sz w:val="24"/>
          <w:szCs w:val="24"/>
          <w:lang w:val="en"/>
        </w:rPr>
        <w:t>ddition, for each recommendation, it is necessary to specify a single and final deadline for execution, without specifying "on an ongoing basis, monthly, quarterly", that is, if the recommendation is given for permanent execution, then in this case the dea</w:t>
      </w:r>
      <w:r w:rsidRPr="000B5AC5">
        <w:rPr>
          <w:rFonts w:ascii="Times New Roman" w:hAnsi="Times New Roman" w:cs="Times New Roman"/>
          <w:sz w:val="24"/>
          <w:szCs w:val="24"/>
          <w:lang w:val="en"/>
        </w:rPr>
        <w:t>dline will be, for example, the first reduction of calculations to the reporting date for reflection in the financial statements.</w:t>
      </w:r>
    </w:p>
    <w:p w:rsidR="000B5AC5" w:rsidRPr="003F5D34" w:rsidRDefault="00E44FED" w:rsidP="00786C1B">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0B5AC5">
        <w:rPr>
          <w:sz w:val="24"/>
          <w:szCs w:val="24"/>
          <w:lang w:val="en"/>
        </w:rPr>
        <w:t>Recommended deadlines for the implementation of corrective actions, depending on the detection rating for:</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 xml:space="preserve">1) critical – </w:t>
      </w:r>
      <w:r w:rsidRPr="000B5AC5">
        <w:rPr>
          <w:rFonts w:ascii="Times New Roman" w:hAnsi="Times New Roman" w:cs="Times New Roman"/>
          <w:sz w:val="24"/>
          <w:szCs w:val="24"/>
          <w:lang w:val="en"/>
        </w:rPr>
        <w:t>one calendar month from the date of approval of the PAP;</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2) important (significant) - three calendar months from the date of approval of the PAP;</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3) insignificant - six calendar months from the date of approval of the PAP.</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It is advisable to set the deadli</w:t>
      </w:r>
      <w:r w:rsidRPr="000B5AC5">
        <w:rPr>
          <w:rFonts w:ascii="Times New Roman" w:hAnsi="Times New Roman" w:cs="Times New Roman"/>
          <w:sz w:val="24"/>
          <w:szCs w:val="24"/>
          <w:lang w:val="en"/>
        </w:rPr>
        <w:t>ne for implementation of recommendations related to automation no more than 12 calendar months from the date of approval of the PAP.</w:t>
      </w:r>
    </w:p>
    <w:p w:rsidR="000B5AC5" w:rsidRPr="003F5D34" w:rsidRDefault="00E44FED" w:rsidP="000B5AC5">
      <w:pPr>
        <w:spacing w:after="0" w:line="240" w:lineRule="auto"/>
        <w:ind w:firstLine="567"/>
        <w:jc w:val="both"/>
        <w:rPr>
          <w:rFonts w:ascii="Times New Roman" w:hAnsi="Times New Roman" w:cs="Times New Roman"/>
          <w:sz w:val="24"/>
          <w:szCs w:val="24"/>
          <w:lang w:val="en-US"/>
        </w:rPr>
      </w:pPr>
      <w:r w:rsidRPr="000B5AC5">
        <w:rPr>
          <w:rFonts w:ascii="Times New Roman" w:hAnsi="Times New Roman" w:cs="Times New Roman"/>
          <w:sz w:val="24"/>
          <w:szCs w:val="24"/>
          <w:lang w:val="en"/>
        </w:rPr>
        <w:t>Recommended deadlines for the implementation of measures (corrective actions) based on the results of an external audit are</w:t>
      </w:r>
      <w:r w:rsidRPr="000B5AC5">
        <w:rPr>
          <w:rFonts w:ascii="Times New Roman" w:hAnsi="Times New Roman" w:cs="Times New Roman"/>
          <w:sz w:val="24"/>
          <w:szCs w:val="24"/>
          <w:lang w:val="en"/>
        </w:rPr>
        <w:t xml:space="preserve"> set by an external auditor (consultant).</w:t>
      </w:r>
    </w:p>
    <w:p w:rsidR="007120D0" w:rsidRPr="003F5D34" w:rsidRDefault="00E44FED" w:rsidP="007120D0">
      <w:pPr>
        <w:pStyle w:val="22"/>
        <w:shd w:val="clear" w:color="auto" w:fill="auto"/>
        <w:tabs>
          <w:tab w:val="left" w:pos="993"/>
        </w:tabs>
        <w:spacing w:before="240" w:after="240" w:line="240" w:lineRule="atLeast"/>
        <w:ind w:firstLine="0"/>
        <w:jc w:val="center"/>
        <w:outlineLvl w:val="2"/>
        <w:rPr>
          <w:b/>
          <w:sz w:val="24"/>
          <w:szCs w:val="24"/>
          <w:lang w:val="en-US"/>
        </w:rPr>
      </w:pPr>
      <w:bookmarkStart w:id="48" w:name="_Toc256000023"/>
      <w:r w:rsidRPr="007120D0">
        <w:rPr>
          <w:b/>
          <w:sz w:val="24"/>
          <w:szCs w:val="24"/>
          <w:lang w:val="en"/>
        </w:rPr>
        <w:t xml:space="preserve">10.5 </w:t>
      </w:r>
      <w:bookmarkStart w:id="49" w:name="_Hlk197363483"/>
      <w:r w:rsidRPr="007120D0">
        <w:rPr>
          <w:b/>
          <w:sz w:val="24"/>
          <w:szCs w:val="24"/>
          <w:lang w:val="en"/>
        </w:rPr>
        <w:t>Working documentation of the audit assignment</w:t>
      </w:r>
      <w:bookmarkEnd w:id="48"/>
      <w:bookmarkEnd w:id="49"/>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Documenting an audit assignment through working documentation is an important part of the systematic and consistent process of performing an audit assignment, as i</w:t>
      </w:r>
      <w:r w:rsidRPr="007120D0">
        <w:rPr>
          <w:sz w:val="24"/>
          <w:szCs w:val="24"/>
          <w:lang w:val="en"/>
        </w:rPr>
        <w:t>t provides an opportunity to systematize information and confirm the results of the audit assignment.</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The working documentation is the main source of confirmation of information provided by internal auditors to stakeholders, including the Board of Director</w:t>
      </w:r>
      <w:r w:rsidRPr="007120D0">
        <w:rPr>
          <w:sz w:val="24"/>
          <w:szCs w:val="24"/>
          <w:lang w:val="en"/>
        </w:rPr>
        <w:t>s, the Executive Body and the management of the audited entity, and contains relevant, reliable and sufficient information. The information included in the working documentation should provide a basis for confirming the identified findings and for making r</w:t>
      </w:r>
      <w:r w:rsidRPr="007120D0">
        <w:rPr>
          <w:sz w:val="24"/>
          <w:szCs w:val="24"/>
          <w:lang w:val="en"/>
        </w:rPr>
        <w:t>ecommendations.</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 xml:space="preserve">The working documentation provides a basis for monitoring the work of individual internal auditors, and also allows the Director of the IAD and others to assess the quality of the IAD's work and serves to demonstrate compliance with IAD </w:t>
      </w:r>
      <w:r w:rsidRPr="007120D0">
        <w:rPr>
          <w:sz w:val="24"/>
          <w:szCs w:val="24"/>
          <w:lang w:val="en"/>
        </w:rPr>
        <w:t>Standards.</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Employees of the IAD should document information and evidence supporting the results of the audit assignment. Internal auditors and the head of the audit assignment should review the working documentation of the audit assignment for accuracy, re</w:t>
      </w:r>
      <w:r w:rsidRPr="007120D0">
        <w:rPr>
          <w:sz w:val="24"/>
          <w:szCs w:val="24"/>
          <w:lang w:val="en"/>
        </w:rPr>
        <w:t xml:space="preserve">levance and completeness. </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The working documentation can be designed according to the structure of the audit program. Templates or software can be used to develop working documents and create a system for storing working documents.  As a result, the comple</w:t>
      </w:r>
      <w:r w:rsidRPr="007120D0">
        <w:rPr>
          <w:sz w:val="24"/>
          <w:szCs w:val="24"/>
          <w:lang w:val="en"/>
        </w:rPr>
        <w:t xml:space="preserve">teness of the working documentation regarding the information received, the procedures performed, the results of the audit assignment and the logical justifications for each stage is ensured. </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All identified findings and causes of nonconformity should be r</w:t>
      </w:r>
      <w:r w:rsidRPr="007120D0">
        <w:rPr>
          <w:sz w:val="24"/>
          <w:szCs w:val="24"/>
          <w:lang w:val="en"/>
        </w:rPr>
        <w:t xml:space="preserve">ecorded by internal auditors in the working documentation in accordance with Annex 18 to the Rules and should be promptly notified to the head of the audit assignment. </w:t>
      </w:r>
    </w:p>
    <w:p w:rsidR="007120D0" w:rsidRPr="003F5D34" w:rsidRDefault="00E44FED" w:rsidP="00D93D55">
      <w:pPr>
        <w:pStyle w:val="11"/>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The completed working documentation on the findings shall be submitted to the managemen</w:t>
      </w:r>
      <w:r w:rsidRPr="007120D0">
        <w:rPr>
          <w:sz w:val="24"/>
          <w:szCs w:val="24"/>
          <w:lang w:val="en"/>
        </w:rPr>
        <w:t>t of the audited entity, who shall confirm their agreement or disagreement with the documentation within 2 business days. If the head of the audit facility refuses to approve (sign) the relevant working documentation, he is obliged to provide justification</w:t>
      </w:r>
      <w:r w:rsidRPr="007120D0">
        <w:rPr>
          <w:sz w:val="24"/>
          <w:szCs w:val="24"/>
          <w:lang w:val="en"/>
        </w:rPr>
        <w:t xml:space="preserve"> for his position within the specified period. If the agreed (signed) working documentation on the findings is not received within the established time frame and the justification for the refusal to approve (sign) is not provided, the documentation is cons</w:t>
      </w:r>
      <w:r w:rsidRPr="007120D0">
        <w:rPr>
          <w:sz w:val="24"/>
          <w:szCs w:val="24"/>
          <w:lang w:val="en"/>
        </w:rPr>
        <w:t>idered accepted without objections and the identified findings are included in the audit report.</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IAD employees should discuss the identified findings with those who carry out appropriate procedures to clarify the causes of nonconformity and should make app</w:t>
      </w:r>
      <w:r w:rsidRPr="007120D0">
        <w:rPr>
          <w:sz w:val="24"/>
          <w:szCs w:val="24"/>
          <w:lang w:val="en"/>
        </w:rPr>
        <w:t xml:space="preserve">ropriate adjustments based on the discussions and the facts presented. </w:t>
      </w:r>
    </w:p>
    <w:p w:rsidR="007120D0" w:rsidRPr="003F5D34" w:rsidRDefault="00E44FED" w:rsidP="00D93D55">
      <w:pPr>
        <w:pStyle w:val="11"/>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If there are significant differences of opinion, internal auditors should reflect their own opinion in the working documentation, while also reflecting the comment (position) of the ma</w:t>
      </w:r>
      <w:r w:rsidRPr="007120D0">
        <w:rPr>
          <w:sz w:val="24"/>
          <w:szCs w:val="24"/>
          <w:lang w:val="en"/>
        </w:rPr>
        <w:t>nagement of the audited entity.</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Discoveries related to fraud and theft of property should be immediately brought to the attention of the Director of the IAD, who should take measures depending on the nature of the risks (consequences) that these discoverie</w:t>
      </w:r>
      <w:r w:rsidRPr="007120D0">
        <w:rPr>
          <w:sz w:val="24"/>
          <w:szCs w:val="24"/>
          <w:lang w:val="en"/>
        </w:rPr>
        <w:t>s entail.</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Internal auditors should inform the head of the audit assignment and the Director of the IAD about all problems and non-standard situations that occurred during the performance of the audit assignment.</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 xml:space="preserve">IAD employees shall keep the working </w:t>
      </w:r>
      <w:r w:rsidRPr="007120D0">
        <w:rPr>
          <w:sz w:val="24"/>
          <w:szCs w:val="24"/>
          <w:lang w:val="en"/>
        </w:rPr>
        <w:t>documentation of the audit assignment in accordance with applicable regulations and internal documents of the Bank.</w:t>
      </w:r>
    </w:p>
    <w:p w:rsidR="007120D0" w:rsidRPr="003F5D34" w:rsidRDefault="00E44FED" w:rsidP="007120D0">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120D0">
        <w:rPr>
          <w:sz w:val="24"/>
          <w:szCs w:val="24"/>
          <w:lang w:val="en"/>
        </w:rPr>
        <w:t>Based on the working documentation of the audit team members, the head of the audit assignment should prepare a draft audit report.</w:t>
      </w:r>
    </w:p>
    <w:p w:rsidR="00486E80" w:rsidRPr="00E26243" w:rsidRDefault="00E44FED" w:rsidP="00E26243">
      <w:pPr>
        <w:pStyle w:val="a6"/>
        <w:numPr>
          <w:ilvl w:val="1"/>
          <w:numId w:val="2"/>
        </w:numPr>
        <w:tabs>
          <w:tab w:val="left" w:pos="993"/>
        </w:tabs>
        <w:spacing w:before="240" w:line="240" w:lineRule="atLeast"/>
        <w:jc w:val="center"/>
        <w:outlineLvl w:val="0"/>
        <w:rPr>
          <w:rStyle w:val="21"/>
          <w:rFonts w:eastAsia="MS Reference Sans Serif"/>
          <w:bCs w:val="0"/>
        </w:rPr>
      </w:pPr>
      <w:bookmarkStart w:id="50" w:name="_Toc256000024"/>
      <w:r w:rsidRPr="00E26243">
        <w:rPr>
          <w:rStyle w:val="21"/>
          <w:rFonts w:eastAsia="MS Reference Sans Serif"/>
          <w:bCs w:val="0"/>
          <w:lang w:val="en"/>
        </w:rPr>
        <w:t>Audit re</w:t>
      </w:r>
      <w:r w:rsidRPr="00E26243">
        <w:rPr>
          <w:rStyle w:val="21"/>
          <w:rFonts w:eastAsia="MS Reference Sans Serif"/>
          <w:bCs w:val="0"/>
          <w:lang w:val="en"/>
        </w:rPr>
        <w:t>port</w:t>
      </w:r>
      <w:bookmarkEnd w:id="50"/>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For each audit assignment, the head of the audit assignment must prepare an audit report on the results of the audit assignment in accordance with Annex 19 to the Rules, which includes the objectives, scope of the audit assignment, recommendations, pl</w:t>
      </w:r>
      <w:r w:rsidRPr="00E26243">
        <w:rPr>
          <w:sz w:val="24"/>
          <w:szCs w:val="24"/>
          <w:lang w:val="en"/>
        </w:rPr>
        <w:t xml:space="preserve">anning documents/action plans and a conclusion on the results of the audit assignment. </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 xml:space="preserve">The audit report shall include: </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1) a brief overview of the activities of the audited entity with the application of a flowchart of the business process(s) (if necessar</w:t>
      </w:r>
      <w:r w:rsidRPr="00E26243">
        <w:rPr>
          <w:sz w:val="24"/>
          <w:szCs w:val="24"/>
          <w:lang w:val="en"/>
        </w:rPr>
        <w:t>y);</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2) information about the limitation of the scope of the audit assignment (if any);</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3) the content of the audit findings, ranked by the degree of materiality, along with the findings, describes the positive aspects of the activity of the audited entity.</w:t>
      </w:r>
      <w:r w:rsidRPr="00E26243">
        <w:rPr>
          <w:sz w:val="24"/>
          <w:szCs w:val="24"/>
          <w:lang w:val="en"/>
        </w:rPr>
        <w:t xml:space="preserve"> Detailed information on detections is reflected in the annex to the audit report, reflecting the following main elements: determination of the nature of the detection, root causes, consequences and recommendations (if necessary, comment by the audited ent</w:t>
      </w:r>
      <w:r w:rsidRPr="00E26243">
        <w:rPr>
          <w:sz w:val="24"/>
          <w:szCs w:val="24"/>
          <w:lang w:val="en"/>
        </w:rPr>
        <w:t>ity), persons responsible for eliminating detections, as well as planned deadlines for completing measures, information on the implementation of actions to eliminate comments by the audited entity;</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4) an opinion on the results of the audit assignment, whic</w:t>
      </w:r>
      <w:r w:rsidRPr="00E26243">
        <w:rPr>
          <w:sz w:val="24"/>
          <w:szCs w:val="24"/>
          <w:lang w:val="en"/>
        </w:rPr>
        <w:t>h sets out the results of the audit assignment, taking into account the objectives of the audit assignment. The report should contain the professional judgment of the IAD staff on the materiality of all audit findings in general. The audit assignment repor</w:t>
      </w:r>
      <w:r w:rsidRPr="00E26243">
        <w:rPr>
          <w:sz w:val="24"/>
          <w:szCs w:val="24"/>
          <w:lang w:val="en"/>
        </w:rPr>
        <w:t>t should include the internal auditors' judgment on the effectiveness of the internal control, risk management and corporate governance processes of the audited entity, including appropriate confirmation if they are effective. The conclusion reflects aspec</w:t>
      </w:r>
      <w:r w:rsidRPr="00E26243">
        <w:rPr>
          <w:sz w:val="24"/>
          <w:szCs w:val="24"/>
          <w:lang w:val="en"/>
        </w:rPr>
        <w:t>ts related to the impact of the findings on the audited entity (business process) and the Bank.  For example, some findings may have a significant impact on achieving goals or managing risks at the level of the audited entity, but not at the Bank level.</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If</w:t>
      </w:r>
      <w:r w:rsidRPr="00E26243">
        <w:rPr>
          <w:sz w:val="24"/>
          <w:szCs w:val="24"/>
          <w:lang w:val="en"/>
        </w:rPr>
        <w:t xml:space="preserve"> the audit assignment was not performed in accordance with the Standards, the audit report should contain the following information about the nonconformity:</w:t>
      </w:r>
    </w:p>
    <w:p w:rsidR="00E26243" w:rsidRPr="003F5D34" w:rsidRDefault="00E44FED" w:rsidP="00342A87">
      <w:pPr>
        <w:pStyle w:val="11"/>
        <w:numPr>
          <w:ilvl w:val="0"/>
          <w:numId w:val="40"/>
        </w:numPr>
        <w:shd w:val="clear" w:color="auto" w:fill="auto"/>
        <w:tabs>
          <w:tab w:val="left" w:pos="851"/>
          <w:tab w:val="left" w:pos="1134"/>
        </w:tabs>
        <w:spacing w:after="0" w:line="240" w:lineRule="atLeast"/>
        <w:ind w:left="0" w:firstLine="567"/>
        <w:rPr>
          <w:sz w:val="24"/>
          <w:szCs w:val="24"/>
          <w:lang w:val="en-US"/>
        </w:rPr>
      </w:pPr>
      <w:r w:rsidRPr="00E26243">
        <w:rPr>
          <w:sz w:val="24"/>
          <w:szCs w:val="24"/>
          <w:lang w:val="en"/>
        </w:rPr>
        <w:t>the standard(s) that has not been met;</w:t>
      </w:r>
    </w:p>
    <w:p w:rsidR="00E26243" w:rsidRPr="003F5D34" w:rsidRDefault="00E44FED" w:rsidP="00342A87">
      <w:pPr>
        <w:pStyle w:val="11"/>
        <w:numPr>
          <w:ilvl w:val="0"/>
          <w:numId w:val="40"/>
        </w:numPr>
        <w:shd w:val="clear" w:color="auto" w:fill="auto"/>
        <w:tabs>
          <w:tab w:val="left" w:pos="851"/>
          <w:tab w:val="left" w:pos="1134"/>
        </w:tabs>
        <w:spacing w:after="0" w:line="240" w:lineRule="atLeast"/>
        <w:ind w:left="0" w:firstLine="567"/>
        <w:rPr>
          <w:sz w:val="24"/>
          <w:szCs w:val="24"/>
          <w:lang w:val="en-US"/>
        </w:rPr>
      </w:pPr>
      <w:r w:rsidRPr="00E26243">
        <w:rPr>
          <w:sz w:val="24"/>
          <w:szCs w:val="24"/>
          <w:lang w:val="en"/>
        </w:rPr>
        <w:t>the reason(s) for the discrepancy;</w:t>
      </w:r>
    </w:p>
    <w:p w:rsidR="00E26243" w:rsidRPr="003F5D34" w:rsidRDefault="00E44FED" w:rsidP="00342A87">
      <w:pPr>
        <w:pStyle w:val="11"/>
        <w:numPr>
          <w:ilvl w:val="0"/>
          <w:numId w:val="40"/>
        </w:numPr>
        <w:shd w:val="clear" w:color="auto" w:fill="auto"/>
        <w:tabs>
          <w:tab w:val="left" w:pos="851"/>
          <w:tab w:val="left" w:pos="1134"/>
        </w:tabs>
        <w:spacing w:after="0" w:line="240" w:lineRule="atLeast"/>
        <w:ind w:left="0" w:firstLine="567"/>
        <w:rPr>
          <w:sz w:val="24"/>
          <w:szCs w:val="24"/>
          <w:lang w:val="en-US"/>
        </w:rPr>
      </w:pPr>
      <w:r w:rsidRPr="00E26243">
        <w:rPr>
          <w:sz w:val="24"/>
          <w:szCs w:val="24"/>
          <w:lang w:val="en"/>
        </w:rPr>
        <w:t xml:space="preserve">the impact of </w:t>
      </w:r>
      <w:r w:rsidRPr="00E26243">
        <w:rPr>
          <w:sz w:val="24"/>
          <w:szCs w:val="24"/>
          <w:lang w:val="en"/>
        </w:rPr>
        <w:t>nonconformity on the findings and conclusions based on the results of the audit assignment.</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Based on the assessment of all findings and inconsistencies, the audit team, led by the head of the audit assignment, should determine the preliminary nature of the</w:t>
      </w:r>
      <w:r w:rsidRPr="00E26243">
        <w:rPr>
          <w:sz w:val="24"/>
          <w:szCs w:val="24"/>
          <w:lang w:val="en"/>
        </w:rPr>
        <w:t xml:space="preserve"> audit opinion on the internal control system of the audited entity by assigning a rating to the internal control and risk management systems, the processes of which have been audited on the following scale:</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1) Strong: the internal control system functions</w:t>
      </w:r>
      <w:r w:rsidRPr="00E26243">
        <w:rPr>
          <w:sz w:val="24"/>
          <w:szCs w:val="24"/>
          <w:lang w:val="en"/>
        </w:rPr>
        <w:t xml:space="preserve"> efficiently and reliably. Evaluation of the control design and testing of controls demonstrates a positive result on acceptable reliability of the internal control system. The identified minor detections do not affect the effectiveness of the ICS of the B</w:t>
      </w:r>
      <w:r w:rsidRPr="00E26243">
        <w:rPr>
          <w:sz w:val="24"/>
          <w:szCs w:val="24"/>
          <w:lang w:val="en"/>
        </w:rPr>
        <w:t>ank's business processes.</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2) Adequate: the design and degree of implementation of controls reasonably mitigate the inherent risks of audited business processes. In general, the control environment provides for sufficient/adequate assurance regarding the re</w:t>
      </w:r>
      <w:r w:rsidRPr="00E26243">
        <w:rPr>
          <w:sz w:val="24"/>
          <w:szCs w:val="24"/>
          <w:lang w:val="en"/>
        </w:rPr>
        <w:t>liability of financial data, the efficiency and effectiveness of operations, the safety of assets, and compliance with Bank policies, laws, and regulations.  The identified detections do not carry financial and operational risks for the Bank and require th</w:t>
      </w:r>
      <w:r w:rsidRPr="00E26243">
        <w:rPr>
          <w:sz w:val="24"/>
          <w:szCs w:val="24"/>
          <w:lang w:val="en"/>
        </w:rPr>
        <w:t>e adoption of corrective measures at the level of business process owners;</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3) Satisfactory: controls are not modeled and/or implemented in such a way as to effectively mitigate the inherent risks of audited business processes. In general, the control envir</w:t>
      </w:r>
      <w:r w:rsidRPr="00E26243">
        <w:rPr>
          <w:sz w:val="24"/>
          <w:szCs w:val="24"/>
          <w:lang w:val="en"/>
        </w:rPr>
        <w:t>onment provides for insufficient confidence in the reliability of financial data, the effectiveness and efficiency of operations, the safety of assets, and/or compliance with Bank policies, laws and regulations. The detected detections are mainly of an imp</w:t>
      </w:r>
      <w:r w:rsidRPr="00E26243">
        <w:rPr>
          <w:sz w:val="24"/>
          <w:szCs w:val="24"/>
          <w:lang w:val="en"/>
        </w:rPr>
        <w:t>ortant nature and require corrective or preventive actions;</w:t>
      </w:r>
    </w:p>
    <w:p w:rsidR="00E26243" w:rsidRPr="003F5D34" w:rsidRDefault="00E44FED" w:rsidP="00342A87">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4) Unsatisfactory: Internal controls are extremely unsatisfactory and indicate a high risk exposure. The situation requires immediate attention and efforts/actions to remedy it. In general, the co</w:t>
      </w:r>
      <w:r w:rsidRPr="00E26243">
        <w:rPr>
          <w:sz w:val="24"/>
          <w:szCs w:val="24"/>
          <w:lang w:val="en"/>
        </w:rPr>
        <w:t>ntrol environment does not provide for confidence in the reliability of financial data, the efficiency and effectiveness of operations, the safety of assets, and/or compliance with Bank policies, laws, and regulations. The observations include critical pro</w:t>
      </w:r>
      <w:r w:rsidRPr="00E26243">
        <w:rPr>
          <w:sz w:val="24"/>
          <w:szCs w:val="24"/>
          <w:lang w:val="en"/>
        </w:rPr>
        <w:t xml:space="preserve">blems and/or significant deficiencies in internal control, significantly affect the results of operational and financial activities and require immediate corrective or preventive actions on the part of management, detection and corrective measures require </w:t>
      </w:r>
      <w:r w:rsidRPr="00E26243">
        <w:rPr>
          <w:sz w:val="24"/>
          <w:szCs w:val="24"/>
          <w:lang w:val="en"/>
        </w:rPr>
        <w:t xml:space="preserve">constant monitoring. </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The head of the audit assignment/director of the IAD draws up a draft audit report and sends it to the audit object. No later than 3 business days after receiving the draft audit report, the audit entity must prepare and submit IAD re</w:t>
      </w:r>
      <w:r w:rsidRPr="00E26243">
        <w:rPr>
          <w:sz w:val="24"/>
          <w:szCs w:val="24"/>
          <w:lang w:val="en"/>
        </w:rPr>
        <w:t xml:space="preserve">sponses (comments) regarding the findings and inconsistencies. If necessary, the IAD organizes and holds a meeting with the head of the audit facility to discuss and achieve a mutual understanding of the content of the draft audit report. </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IAD employees sh</w:t>
      </w:r>
      <w:r>
        <w:rPr>
          <w:sz w:val="24"/>
          <w:szCs w:val="24"/>
          <w:lang w:val="en"/>
        </w:rPr>
        <w:t>ould make appropriate adjustments based on discussions and presented facts. If a single decision could not be reached during the approval of the draft audit report, the final report should indicate the opinion of the IAD explaining why the objections of th</w:t>
      </w:r>
      <w:r>
        <w:rPr>
          <w:sz w:val="24"/>
          <w:szCs w:val="24"/>
          <w:lang w:val="en"/>
        </w:rPr>
        <w:t>e audited entity were not accepted by the internal auditors, while reflecting the comment of the responsible persons of the audited entity. A protocol of disagreement is attached to the audit report.</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The head of the audit assignment shall familiarize the I</w:t>
      </w:r>
      <w:r w:rsidRPr="00E26243">
        <w:rPr>
          <w:sz w:val="24"/>
          <w:szCs w:val="24"/>
          <w:lang w:val="en"/>
        </w:rPr>
        <w:t>AD employees who participated in the performance of the audit assignment with the audit report for completeness and objective indication of audit opinions in it. In case of disagreement between the professional opinions of the director of the IAD and the h</w:t>
      </w:r>
      <w:r w:rsidRPr="00E26243">
        <w:rPr>
          <w:sz w:val="24"/>
          <w:szCs w:val="24"/>
          <w:lang w:val="en"/>
        </w:rPr>
        <w:t>ead of the audit assignment, and/or internal auditors on significant issues related to the audit assignments, an appropriate document should be drawn up, which together with the audit report should be submitted to the AC.</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The head of the audit assignment s</w:t>
      </w:r>
      <w:r w:rsidRPr="00E26243">
        <w:rPr>
          <w:sz w:val="24"/>
          <w:szCs w:val="24"/>
          <w:lang w:val="en"/>
        </w:rPr>
        <w:t>hould issue the final version of the audit report, taking into account the results of the meeting and additional comments from the audited entity (if any), and coordinate with the director of the IAD. Director of the IAD provides an analysis of the informa</w:t>
      </w:r>
      <w:r w:rsidRPr="00E26243">
        <w:rPr>
          <w:sz w:val="24"/>
          <w:szCs w:val="24"/>
          <w:lang w:val="en"/>
        </w:rPr>
        <w:t xml:space="preserve">tion contained in the audit report for its completeness and accuracy.  </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 xml:space="preserve">The audit report shall be signed on paper or by means of an electronic digital signature by the Head of the audit assignment/Director of the IAD no later than the day of completion of </w:t>
      </w:r>
      <w:r w:rsidRPr="00E26243">
        <w:rPr>
          <w:sz w:val="24"/>
          <w:szCs w:val="24"/>
          <w:lang w:val="en"/>
        </w:rPr>
        <w:t>the audit in accordance with the audit assignment.</w:t>
      </w:r>
    </w:p>
    <w:p w:rsidR="00E26243" w:rsidRPr="003F5D34" w:rsidRDefault="00E44FED" w:rsidP="00B84339">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The audit report signed by the Head of the audit assignment/Director of the IAD, after final approval with the management of the audited entity, is sent by a cover letter to the audited entity for signatur</w:t>
      </w:r>
      <w:r w:rsidRPr="00E26243">
        <w:rPr>
          <w:sz w:val="24"/>
          <w:szCs w:val="24"/>
          <w:lang w:val="en"/>
        </w:rPr>
        <w:t xml:space="preserve">e. The audit report is signed by the Head of the audit facility or a person acting in his place within one business day after its receipt. </w:t>
      </w:r>
    </w:p>
    <w:p w:rsidR="00E26243" w:rsidRPr="003F5D34" w:rsidRDefault="00E44FED" w:rsidP="00B84339">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 xml:space="preserve">If the IAD employee and the management of the audited entity disagree on the results of the audit </w:t>
      </w:r>
      <w:r w:rsidRPr="00E26243">
        <w:rPr>
          <w:sz w:val="24"/>
          <w:szCs w:val="24"/>
          <w:lang w:val="en"/>
        </w:rPr>
        <w:t>assignment, the director of the IAD should work with the Executive Body to facilitate the search for a solution, comments (position) from each of the parties are attached to the audit report.</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If the audit report is not signed within the established time fr</w:t>
      </w:r>
      <w:r w:rsidRPr="00E26243">
        <w:rPr>
          <w:sz w:val="24"/>
          <w:szCs w:val="24"/>
          <w:lang w:val="en"/>
        </w:rPr>
        <w:t>ame and the justification for the refusal to sign is not provided, the audit report is considered accepted without objections. IAD inform about this fact as part of the review of this audit report - the Executive Body and the AC/Board of Directors of the B</w:t>
      </w:r>
      <w:r w:rsidRPr="00E26243">
        <w:rPr>
          <w:sz w:val="24"/>
          <w:szCs w:val="24"/>
          <w:lang w:val="en"/>
        </w:rPr>
        <w:t>ank.</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 xml:space="preserve">The audit report should be concise, understandable, accurate, objective, constructive, complete and timely with the possible use of graphs, tables, maps (if necessary). If the final version of the audit report contains a significant error that was </w:t>
      </w:r>
      <w:r w:rsidRPr="00E26243">
        <w:rPr>
          <w:sz w:val="24"/>
          <w:szCs w:val="24"/>
          <w:lang w:val="en"/>
        </w:rPr>
        <w:t>subsequently discovered, the DIrector of the IAD should bring the corrected information to the attention of all recipients of the audit report.</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In case of transfer of the audit report to a third party (outside the Bank), the Director of the IAD transfers i</w:t>
      </w:r>
      <w:r w:rsidRPr="00E26243">
        <w:rPr>
          <w:sz w:val="24"/>
          <w:szCs w:val="24"/>
          <w:lang w:val="en"/>
        </w:rPr>
        <w:t>t after approval with the Executive Body, unless other requirements or restrictions are established by legislative or regulatory norms.</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Reports drawn up by the IAD and indicating cases of fraud and embezzlement should be submitted to an in-person meeting o</w:t>
      </w:r>
      <w:r w:rsidRPr="00E26243">
        <w:rPr>
          <w:sz w:val="24"/>
          <w:szCs w:val="24"/>
          <w:lang w:val="en"/>
        </w:rPr>
        <w:t>f the Board of Directors of the Bank immediately after their preparation (signing).</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Reports on each individual audit assignment, indicating a case of unlawful actions (inaction) by employees of the audited entity, should be submitted to AC and the Board of</w:t>
      </w:r>
      <w:r w:rsidRPr="00E26243">
        <w:rPr>
          <w:sz w:val="24"/>
          <w:szCs w:val="24"/>
          <w:lang w:val="en"/>
        </w:rPr>
        <w:t xml:space="preserve"> Directors after their conduct. </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E5F64">
        <w:rPr>
          <w:b/>
          <w:sz w:val="24"/>
          <w:szCs w:val="24"/>
          <w:lang w:val="en"/>
        </w:rPr>
        <w:t>The audit report shall be submitted by the Director of the IAD for information at the next meeting of the Executive Body after the audit report is signed by the head of the audit facility. Consideration by the Bank's Execut</w:t>
      </w:r>
      <w:r w:rsidRPr="00EE5F64">
        <w:rPr>
          <w:b/>
          <w:sz w:val="24"/>
          <w:szCs w:val="24"/>
          <w:lang w:val="en"/>
        </w:rPr>
        <w:t>ive Body of the results of the audit assignment is mandatory</w:t>
      </w:r>
      <w:r w:rsidRPr="00E26243">
        <w:rPr>
          <w:sz w:val="24"/>
          <w:szCs w:val="24"/>
          <w:lang w:val="en"/>
        </w:rPr>
        <w:t>.</w:t>
      </w:r>
      <w:r w:rsidRPr="00EE5F64">
        <w:rPr>
          <w:b/>
          <w:sz w:val="24"/>
          <w:szCs w:val="24"/>
          <w:lang w:val="en"/>
        </w:rPr>
        <w:t xml:space="preserve">  </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 xml:space="preserve">The Director of the IAD sends the audit report to the corporate secretary within the established time frame for consideration at the next meeting of the AC. </w:t>
      </w:r>
    </w:p>
    <w:p w:rsidR="00E26243" w:rsidRPr="003F5D34" w:rsidRDefault="00E44FED" w:rsidP="00B84339">
      <w:pPr>
        <w:pStyle w:val="11"/>
        <w:shd w:val="clear" w:color="auto" w:fill="auto"/>
        <w:tabs>
          <w:tab w:val="left" w:pos="709"/>
          <w:tab w:val="left" w:pos="851"/>
          <w:tab w:val="left" w:pos="1134"/>
        </w:tabs>
        <w:spacing w:after="0" w:line="240" w:lineRule="atLeast"/>
        <w:ind w:firstLine="567"/>
        <w:rPr>
          <w:sz w:val="24"/>
          <w:szCs w:val="24"/>
          <w:lang w:val="en-US"/>
        </w:rPr>
      </w:pPr>
      <w:r w:rsidRPr="00E26243">
        <w:rPr>
          <w:sz w:val="24"/>
          <w:szCs w:val="24"/>
          <w:lang w:val="en"/>
        </w:rPr>
        <w:t xml:space="preserve">In the absence of comments to the </w:t>
      </w:r>
      <w:r w:rsidRPr="00E26243">
        <w:rPr>
          <w:sz w:val="24"/>
          <w:szCs w:val="24"/>
          <w:lang w:val="en"/>
        </w:rPr>
        <w:t>audit report, the AC approves (pre-approves) the audit report. If there are any comments, the AC may recommend that the Board of Directors (and/or) instruct IAD to finalize, clarify, supplement the report and/or conduct additional audit procedures. AC deci</w:t>
      </w:r>
      <w:r w:rsidRPr="00E26243">
        <w:rPr>
          <w:sz w:val="24"/>
          <w:szCs w:val="24"/>
          <w:lang w:val="en"/>
        </w:rPr>
        <w:t>sion to approve (pre-approve) the audit report is a confirmation that, in AC opinion, all the objectives of the audit assignment have been achieved.</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EE5F64">
        <w:rPr>
          <w:b/>
          <w:sz w:val="24"/>
          <w:szCs w:val="24"/>
          <w:lang w:val="en"/>
        </w:rPr>
        <w:t>Reports on the results of assessments of the effectiveness of ICS, RMS and GCS, AFC, as well as IT/IB audit</w:t>
      </w:r>
      <w:r w:rsidRPr="00EE5F64">
        <w:rPr>
          <w:b/>
          <w:sz w:val="24"/>
          <w:szCs w:val="24"/>
          <w:lang w:val="en"/>
        </w:rPr>
        <w:t>s and action plans for improving ICS, RMS, GCS, AFC and IT/IB systems, after preliminary consideration by the AC, are submitted to an in–person meeting of the Board of Directors of the Bank: according to internal assessments - by the Director of the IAD, a</w:t>
      </w:r>
      <w:r w:rsidRPr="00EE5F64">
        <w:rPr>
          <w:b/>
          <w:sz w:val="24"/>
          <w:szCs w:val="24"/>
          <w:lang w:val="en"/>
        </w:rPr>
        <w:t>ccording to external assessments – by the initiator/by the audit client</w:t>
      </w:r>
      <w:r w:rsidRPr="00E26243">
        <w:rPr>
          <w:sz w:val="24"/>
          <w:szCs w:val="24"/>
          <w:lang w:val="en"/>
        </w:rPr>
        <w:t>.</w:t>
      </w:r>
    </w:p>
    <w:p w:rsidR="00E26243" w:rsidRPr="003F5D34" w:rsidRDefault="00E44FED" w:rsidP="00E2624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 xml:space="preserve">The IAD shall ensure the storage of the original audit report (in one copy), in accordance with the internal requirements for the storage of IAD documentation and ensuring the safety </w:t>
      </w:r>
      <w:r>
        <w:rPr>
          <w:sz w:val="24"/>
          <w:szCs w:val="24"/>
          <w:lang w:val="en"/>
        </w:rPr>
        <w:t>of banking, commercial, confidential information, with limited access.</w:t>
      </w:r>
    </w:p>
    <w:p w:rsidR="007F6D93" w:rsidRDefault="00E44FED" w:rsidP="007F6D93">
      <w:pPr>
        <w:pStyle w:val="a6"/>
        <w:numPr>
          <w:ilvl w:val="1"/>
          <w:numId w:val="2"/>
        </w:numPr>
        <w:tabs>
          <w:tab w:val="left" w:pos="993"/>
        </w:tabs>
        <w:spacing w:before="240" w:line="240" w:lineRule="atLeast"/>
        <w:jc w:val="center"/>
        <w:outlineLvl w:val="0"/>
        <w:rPr>
          <w:rStyle w:val="21"/>
          <w:rFonts w:eastAsia="MS Reference Sans Serif"/>
          <w:bCs w:val="0"/>
        </w:rPr>
      </w:pPr>
      <w:bookmarkStart w:id="51" w:name="_Toc256000025"/>
      <w:r w:rsidRPr="007F6D93">
        <w:rPr>
          <w:rStyle w:val="21"/>
          <w:rFonts w:eastAsia="MS Reference Sans Serif"/>
          <w:bCs w:val="0"/>
          <w:lang w:val="en"/>
        </w:rPr>
        <w:t>Consultancy services</w:t>
      </w:r>
      <w:bookmarkEnd w:id="51"/>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bookmarkStart w:id="52" w:name="_Toc338785256"/>
      <w:r w:rsidRPr="007F6D93">
        <w:rPr>
          <w:sz w:val="24"/>
          <w:szCs w:val="24"/>
          <w:lang w:val="en"/>
        </w:rPr>
        <w:t>Consulting services are services in which internal auditors make recommendations to the Bank's stakeholders without providing assurance or assuming managerial respo</w:t>
      </w:r>
      <w:r w:rsidRPr="007F6D93">
        <w:rPr>
          <w:sz w:val="24"/>
          <w:szCs w:val="24"/>
          <w:lang w:val="en"/>
        </w:rPr>
        <w:t xml:space="preserve">nsibilities. </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Internal auditors may initiate the provision of consulting services themselves or provide them at the request of the Board of Directors, the Executive Body or the management of the audited entity. The nature and scope of the consulting servic</w:t>
      </w:r>
      <w:r w:rsidRPr="007F6D93">
        <w:rPr>
          <w:sz w:val="24"/>
          <w:szCs w:val="24"/>
          <w:lang w:val="en"/>
        </w:rPr>
        <w:t xml:space="preserve">es are subject to agreement with the relevant stakeholders. </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If there is a need for consulting services, the internal auditor should discuss with the client the tasks and scope of the assignment, which are recorded in the assignment for the provision of co</w:t>
      </w:r>
      <w:r w:rsidRPr="007F6D93">
        <w:rPr>
          <w:sz w:val="24"/>
          <w:szCs w:val="24"/>
          <w:lang w:val="en"/>
        </w:rPr>
        <w:t>nsulting services in accordance with Annex 20 to the Rules.</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IAD employees can provide consulting services in those areas for which they were previously responsible, while information about the potential negative impact on objectivity must be disclosed to t</w:t>
      </w:r>
      <w:r>
        <w:rPr>
          <w:sz w:val="24"/>
          <w:szCs w:val="24"/>
          <w:lang w:val="en"/>
        </w:rPr>
        <w:t>he recipient of the services before accepting the consulting assignment for execution.</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 xml:space="preserve">IAD employees should refuse an assignment to provide consulting services or seek advice and assistance if they do not have sufficient knowledge, skills and other </w:t>
      </w:r>
      <w:r>
        <w:rPr>
          <w:sz w:val="24"/>
          <w:szCs w:val="24"/>
          <w:lang w:val="en"/>
        </w:rPr>
        <w:t>competencies to complete the audit assignment or part of it.</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Examples of consulting services include providing advice on the development and implementation of new policies, procedures, systems and products (proactive proposals to improve business processes</w:t>
      </w:r>
      <w:r w:rsidRPr="007F6D93">
        <w:rPr>
          <w:sz w:val="24"/>
          <w:szCs w:val="24"/>
          <w:lang w:val="en"/>
        </w:rPr>
        <w:t>); conducting internal investigations; conducting training (trainings, studies, memos, explanations), as well as discussions on risks and controls. In these cases, consulting services can be provided by the IAD in the form of individual communications (cor</w:t>
      </w:r>
      <w:r w:rsidRPr="007F6D93">
        <w:rPr>
          <w:sz w:val="24"/>
          <w:szCs w:val="24"/>
          <w:lang w:val="en"/>
        </w:rPr>
        <w:t>respondence via corporate e-mail, memos addressed to the management of structural divisions).</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 xml:space="preserve">In case of negative impact on the independence and objectivity of internal auditors in connection with the proposed consulting assignment, information about this </w:t>
      </w:r>
      <w:r w:rsidRPr="007F6D93">
        <w:rPr>
          <w:sz w:val="24"/>
          <w:szCs w:val="24"/>
          <w:lang w:val="en"/>
        </w:rPr>
        <w:t>should be disclosed to the client before accepting the assignment.</w:t>
      </w:r>
    </w:p>
    <w:p w:rsidR="007F6D93" w:rsidRPr="003F5D34" w:rsidRDefault="00E44FED" w:rsidP="004F6A4A">
      <w:pPr>
        <w:pStyle w:val="11"/>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When providing consulting services, IAD employees should maintain objectivity, without assuming leadership functions. For example, IAD employees can provide consulting services as part of i</w:t>
      </w:r>
      <w:r w:rsidRPr="007F6D93">
        <w:rPr>
          <w:sz w:val="24"/>
          <w:szCs w:val="24"/>
          <w:lang w:val="en"/>
        </w:rPr>
        <w:t>ndividual assignments, but if the Director of the IAD assumes responsibilities beyond the scope of internal audit, appropriate protective measures must be taken to preserve the independence of the IAD.</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 xml:space="preserve">The conclusion on the results of the consulting audit </w:t>
      </w:r>
      <w:r w:rsidRPr="007F6D93">
        <w:rPr>
          <w:sz w:val="24"/>
          <w:szCs w:val="24"/>
          <w:lang w:val="en"/>
        </w:rPr>
        <w:t xml:space="preserve">assignment should correspond to its objectives and scope. Upon agreement with the client, the results of the work carried out on the provision of consulting services can be issued in the form of a report in accordance with Annex 21 to the Rules. </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7F6D93">
        <w:rPr>
          <w:sz w:val="24"/>
          <w:szCs w:val="24"/>
          <w:lang w:val="en"/>
        </w:rPr>
        <w:t>If signif</w:t>
      </w:r>
      <w:r w:rsidRPr="007F6D93">
        <w:rPr>
          <w:sz w:val="24"/>
          <w:szCs w:val="24"/>
          <w:lang w:val="en"/>
        </w:rPr>
        <w:t>icant risks are identified during the consultation, changes are made to the very scheme of the consultation process by switching to an audit assignment, without interruption, with appropriate reflection in the AAP.</w:t>
      </w:r>
    </w:p>
    <w:p w:rsidR="007F6D93" w:rsidRPr="003F5D34" w:rsidRDefault="00E44FED" w:rsidP="007F6D93">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The IAD is able to provide consulting sup</w:t>
      </w:r>
      <w:r>
        <w:rPr>
          <w:sz w:val="24"/>
          <w:szCs w:val="24"/>
          <w:lang w:val="en"/>
        </w:rPr>
        <w:t>port at the stage of developing the internal control system and control procedures, but should not be responsible for creating/building, maintaining effectiveness and coordinating the internal control system, as this is the direct and immediate task of the</w:t>
      </w:r>
      <w:r>
        <w:rPr>
          <w:sz w:val="24"/>
          <w:szCs w:val="24"/>
          <w:lang w:val="en"/>
        </w:rPr>
        <w:t xml:space="preserve"> Bank's management.</w:t>
      </w:r>
    </w:p>
    <w:p w:rsidR="007F6D93" w:rsidRPr="003F5D34" w:rsidRDefault="007F6D93" w:rsidP="004F6A4A">
      <w:pPr>
        <w:pStyle w:val="a6"/>
        <w:spacing w:after="0" w:line="240" w:lineRule="auto"/>
        <w:jc w:val="both"/>
        <w:rPr>
          <w:rFonts w:ascii="Times New Roman" w:eastAsia="Times New Roman" w:hAnsi="Times New Roman" w:cs="Times New Roman"/>
          <w:color w:val="000000"/>
          <w:lang w:val="en-US" w:eastAsia="ru-RU"/>
        </w:rPr>
      </w:pPr>
    </w:p>
    <w:p w:rsidR="008B314C" w:rsidRPr="004F6A4A" w:rsidRDefault="00E44FED" w:rsidP="007F6D93">
      <w:pPr>
        <w:pStyle w:val="a6"/>
        <w:numPr>
          <w:ilvl w:val="1"/>
          <w:numId w:val="2"/>
        </w:numPr>
        <w:tabs>
          <w:tab w:val="left" w:pos="993"/>
        </w:tabs>
        <w:spacing w:before="240" w:line="240" w:lineRule="atLeast"/>
        <w:jc w:val="center"/>
        <w:outlineLvl w:val="0"/>
        <w:rPr>
          <w:rStyle w:val="21"/>
          <w:rFonts w:eastAsia="MS Reference Sans Serif"/>
        </w:rPr>
      </w:pPr>
      <w:bookmarkStart w:id="53" w:name="_Toc256000026"/>
      <w:r w:rsidRPr="004F6A4A">
        <w:rPr>
          <w:rStyle w:val="21"/>
          <w:rFonts w:eastAsia="MS Reference Sans Serif"/>
          <w:lang w:val="en"/>
        </w:rPr>
        <w:t>Audit files</w:t>
      </w:r>
      <w:bookmarkEnd w:id="52"/>
      <w:bookmarkEnd w:id="53"/>
    </w:p>
    <w:p w:rsidR="005504EC" w:rsidRPr="003F5D34"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 xml:space="preserve">Audit files are documents and materials prepared by IAD employees or received and stored by them in connection with the performance of an audit assignment and/or consulting services. Audit files can be presented in the </w:t>
      </w:r>
      <w:r w:rsidRPr="005504EC">
        <w:rPr>
          <w:sz w:val="24"/>
          <w:szCs w:val="24"/>
          <w:lang w:val="en"/>
        </w:rPr>
        <w:t>form of data recorded on paper or electronically.</w:t>
      </w:r>
    </w:p>
    <w:p w:rsidR="005504EC" w:rsidRPr="005504EC"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rPr>
      </w:pPr>
      <w:r w:rsidRPr="005504EC">
        <w:rPr>
          <w:sz w:val="24"/>
          <w:szCs w:val="24"/>
          <w:lang w:val="en"/>
        </w:rPr>
        <w:t>Audit files are used:</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1) when planning and performing audit assignments and/or consulting services;</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2) when supervising the performance of an audit assignment;</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 xml:space="preserve">3) record audit evidence obtained for the </w:t>
      </w:r>
      <w:r w:rsidRPr="005504EC">
        <w:rPr>
          <w:sz w:val="24"/>
          <w:szCs w:val="24"/>
          <w:lang w:val="en"/>
        </w:rPr>
        <w:t>purpose of confirming audit opinions reflected in the audit report.</w:t>
      </w:r>
    </w:p>
    <w:p w:rsidR="005504EC" w:rsidRPr="003F5D34"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Audit files should be compiled and organized in such a way as to meet the circumstances of each specific audit assignment and/or consulting service and the needs of internal auditors durin</w:t>
      </w:r>
      <w:r w:rsidRPr="005504EC">
        <w:rPr>
          <w:sz w:val="24"/>
          <w:szCs w:val="24"/>
          <w:lang w:val="en"/>
        </w:rPr>
        <w:t>g its implementation. The volume of the audit file (folder) should be such that, if it becomes necessary to transfer the work to another internal auditor, he would be able to understand the work done and the validity of the conclusions of the former intern</w:t>
      </w:r>
      <w:r w:rsidRPr="005504EC">
        <w:rPr>
          <w:sz w:val="24"/>
          <w:szCs w:val="24"/>
          <w:lang w:val="en"/>
        </w:rPr>
        <w:t>al auditor solely on the basis of documentation.</w:t>
      </w:r>
    </w:p>
    <w:p w:rsidR="005504EC" w:rsidRPr="003F5D34"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The audit file (folder) of the working documentation on the audit assignment should include the following working papers:</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1) notification of an upcoming audit;</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2) information reflecting the process of planni</w:t>
      </w:r>
      <w:r w:rsidRPr="005504EC">
        <w:rPr>
          <w:sz w:val="24"/>
          <w:szCs w:val="24"/>
          <w:lang w:val="en"/>
        </w:rPr>
        <w:t>ng the audit assignment, including the audit program and all changes and additions to it, and the calculation of time spent on conducting the audit assignment (planned and actual), the audit assignment;</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3) working documentation;</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4) drafts (in electronic ve</w:t>
      </w:r>
      <w:r w:rsidRPr="005504EC">
        <w:rPr>
          <w:sz w:val="24"/>
          <w:szCs w:val="24"/>
          <w:lang w:val="en"/>
        </w:rPr>
        <w:t>rsion) and the final version of the audit report;</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5) copies of the documents of the audited entity to confirm the conclusions of the internal auditor (if necessary);</w:t>
      </w:r>
    </w:p>
    <w:p w:rsidR="005504EC" w:rsidRPr="005504EC" w:rsidRDefault="00E44FED" w:rsidP="00A44DCA">
      <w:pPr>
        <w:pStyle w:val="11"/>
        <w:shd w:val="clear" w:color="auto" w:fill="auto"/>
        <w:tabs>
          <w:tab w:val="left" w:pos="709"/>
          <w:tab w:val="left" w:pos="851"/>
          <w:tab w:val="left" w:pos="1134"/>
        </w:tabs>
        <w:spacing w:after="0" w:line="240" w:lineRule="atLeast"/>
        <w:ind w:firstLine="567"/>
        <w:rPr>
          <w:sz w:val="24"/>
          <w:szCs w:val="24"/>
        </w:rPr>
      </w:pPr>
      <w:r w:rsidRPr="005504EC">
        <w:rPr>
          <w:sz w:val="24"/>
          <w:szCs w:val="24"/>
          <w:lang w:val="en"/>
        </w:rPr>
        <w:t>6) copy of the database.</w:t>
      </w:r>
    </w:p>
    <w:p w:rsidR="005504EC" w:rsidRPr="003F5D34"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 xml:space="preserve">The audit file (folder) for the provision of consulting services </w:t>
      </w:r>
      <w:r w:rsidRPr="005504EC">
        <w:rPr>
          <w:sz w:val="24"/>
          <w:szCs w:val="24"/>
          <w:lang w:val="en"/>
        </w:rPr>
        <w:t>should include the following working papers:</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1) assignment for the provision of consulting services;</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2) an internal memo and (or) a report on the provision of consulting services, and (or) the conclusion of the working group, and (or) the training protocol</w:t>
      </w:r>
      <w:r w:rsidRPr="005504EC">
        <w:rPr>
          <w:sz w:val="24"/>
          <w:szCs w:val="24"/>
          <w:lang w:val="en"/>
        </w:rPr>
        <w:t>;</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3) copies of documents to confirm the conclusions of the internal auditor (if necessary);</w:t>
      </w:r>
    </w:p>
    <w:p w:rsidR="005504EC" w:rsidRPr="003F5D34" w:rsidRDefault="00E44FED" w:rsidP="00A44DCA">
      <w:pPr>
        <w:pStyle w:val="11"/>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4) a copy of the database (if available).</w:t>
      </w:r>
    </w:p>
    <w:p w:rsidR="005504EC" w:rsidRPr="003F5D34"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sidRPr="005504EC">
        <w:rPr>
          <w:sz w:val="24"/>
          <w:szCs w:val="24"/>
          <w:lang w:val="en"/>
        </w:rPr>
        <w:t>All audit files contained on the computers of IAD employees should be used jointly by them and, upon termination of an emp</w:t>
      </w:r>
      <w:r w:rsidRPr="005504EC">
        <w:rPr>
          <w:sz w:val="24"/>
          <w:szCs w:val="24"/>
          <w:lang w:val="en"/>
        </w:rPr>
        <w:t>loyment contract with an IAD employee, should be posted on the IAD network resource.</w:t>
      </w:r>
    </w:p>
    <w:p w:rsidR="005504EC" w:rsidRPr="005504EC" w:rsidRDefault="00E44FED" w:rsidP="005504EC">
      <w:pPr>
        <w:pStyle w:val="11"/>
        <w:numPr>
          <w:ilvl w:val="0"/>
          <w:numId w:val="1"/>
        </w:numPr>
        <w:shd w:val="clear" w:color="auto" w:fill="auto"/>
        <w:tabs>
          <w:tab w:val="left" w:pos="709"/>
          <w:tab w:val="left" w:pos="851"/>
          <w:tab w:val="left" w:pos="1134"/>
        </w:tabs>
        <w:spacing w:after="0" w:line="240" w:lineRule="atLeast"/>
        <w:ind w:firstLine="567"/>
        <w:rPr>
          <w:sz w:val="24"/>
          <w:szCs w:val="24"/>
        </w:rPr>
      </w:pPr>
      <w:r w:rsidRPr="005504EC">
        <w:rPr>
          <w:sz w:val="24"/>
          <w:szCs w:val="24"/>
          <w:lang w:val="en"/>
        </w:rPr>
        <w:t>Upon termination of the employment contract with an IAD employee, the latter is obliged to transfer to the Director of the IAD the audit files according to the act of acce</w:t>
      </w:r>
      <w:r w:rsidRPr="005504EC">
        <w:rPr>
          <w:sz w:val="24"/>
          <w:szCs w:val="24"/>
          <w:lang w:val="en"/>
        </w:rPr>
        <w:t>ptance and transfer for the audit assignments carried out by him. Upon termination of the employment contract with the Director of the IAD, the latter is obliged to transfer, according to the act of acceptance and transfer, the audit files on the audit ass</w:t>
      </w:r>
      <w:r w:rsidRPr="005504EC">
        <w:rPr>
          <w:sz w:val="24"/>
          <w:szCs w:val="24"/>
          <w:lang w:val="en"/>
        </w:rPr>
        <w:t>ignments performed and the original documents of the IAD in accordance with the current nomenclature of the Bank to the person determined by the decision of the Board of Directors. The audit file (folder) is compiled in one copy.</w:t>
      </w:r>
    </w:p>
    <w:p w:rsidR="005504EC" w:rsidRPr="003F5D34" w:rsidRDefault="00E44FED" w:rsidP="00A44DCA">
      <w:pPr>
        <w:pStyle w:val="11"/>
        <w:numPr>
          <w:ilvl w:val="0"/>
          <w:numId w:val="1"/>
        </w:numPr>
        <w:shd w:val="clear" w:color="auto" w:fill="auto"/>
        <w:tabs>
          <w:tab w:val="left" w:pos="709"/>
          <w:tab w:val="left" w:pos="851"/>
          <w:tab w:val="left" w:pos="1134"/>
        </w:tabs>
        <w:spacing w:after="0" w:line="240" w:lineRule="atLeast"/>
        <w:ind w:firstLine="567"/>
        <w:rPr>
          <w:sz w:val="24"/>
          <w:szCs w:val="24"/>
          <w:lang w:val="en-US"/>
        </w:rPr>
      </w:pPr>
      <w:r>
        <w:rPr>
          <w:sz w:val="24"/>
          <w:szCs w:val="24"/>
          <w:lang w:val="en"/>
        </w:rPr>
        <w:t xml:space="preserve">The IAD shall ensure </w:t>
      </w:r>
      <w:r>
        <w:rPr>
          <w:sz w:val="24"/>
          <w:szCs w:val="24"/>
          <w:lang w:val="en"/>
        </w:rPr>
        <w:t>that the audit file (folder) is stored in accordance with the Bank's internal requirements for storing documentation and ensuring the safety of commercial (banking), confidential information with restricted access.</w:t>
      </w:r>
    </w:p>
    <w:p w:rsidR="005504EC" w:rsidRPr="003F5D34" w:rsidRDefault="00E44FED" w:rsidP="00A44DCA">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A44DCA">
        <w:rPr>
          <w:sz w:val="24"/>
          <w:szCs w:val="24"/>
          <w:lang w:val="en"/>
        </w:rPr>
        <w:t>IAD employees performing an audit assignm</w:t>
      </w:r>
      <w:r w:rsidRPr="00A44DCA">
        <w:rPr>
          <w:sz w:val="24"/>
          <w:szCs w:val="24"/>
          <w:lang w:val="en"/>
        </w:rPr>
        <w:t>ent and/or consulting service are responsible for storing and restricting access to audit files (folder) related to this assignment, as well as to documents they received from the audited entity during the execution of the audit assignment and/or consultin</w:t>
      </w:r>
      <w:r w:rsidRPr="00A44DCA">
        <w:rPr>
          <w:sz w:val="24"/>
          <w:szCs w:val="24"/>
          <w:lang w:val="en"/>
        </w:rPr>
        <w:t>g service. Upon completion of the audit assignment, the audit files (folder) are transferred to the IAD employee responsible for storing the audit files (folder), who is appointed by the Director of the IAD</w:t>
      </w:r>
    </w:p>
    <w:p w:rsidR="00C12B74" w:rsidRPr="003F5D34" w:rsidRDefault="00C12B74" w:rsidP="00085E8C">
      <w:pPr>
        <w:spacing w:after="0"/>
        <w:rPr>
          <w:rFonts w:ascii="Times New Roman" w:eastAsia="Times New Roman" w:hAnsi="Times New Roman" w:cs="Times New Roman"/>
          <w:color w:val="000000"/>
          <w:spacing w:val="5"/>
          <w:sz w:val="24"/>
          <w:szCs w:val="24"/>
          <w:lang w:val="en-US" w:eastAsia="ru-RU"/>
        </w:rPr>
      </w:pPr>
    </w:p>
    <w:p w:rsidR="00EC53EB" w:rsidRPr="003F5D34" w:rsidRDefault="00E44FED" w:rsidP="00085E8C">
      <w:pPr>
        <w:pStyle w:val="1"/>
        <w:numPr>
          <w:ilvl w:val="1"/>
          <w:numId w:val="2"/>
        </w:numPr>
        <w:spacing w:before="0" w:after="0"/>
        <w:jc w:val="center"/>
        <w:rPr>
          <w:rFonts w:ascii="Times New Roman" w:hAnsi="Times New Roman" w:cs="Times New Roman"/>
          <w:b/>
          <w:sz w:val="24"/>
          <w:szCs w:val="24"/>
          <w:lang w:val="en-US"/>
        </w:rPr>
      </w:pPr>
      <w:bookmarkStart w:id="54" w:name="_Toc256000027"/>
      <w:r w:rsidRPr="00EC53EB">
        <w:rPr>
          <w:rFonts w:ascii="Times New Roman" w:hAnsi="Times New Roman" w:cs="Times New Roman"/>
          <w:b/>
          <w:sz w:val="24"/>
          <w:szCs w:val="24"/>
          <w:lang w:val="en"/>
        </w:rPr>
        <w:t>Monitoring and confirmation of the implementatio</w:t>
      </w:r>
      <w:r w:rsidRPr="00EC53EB">
        <w:rPr>
          <w:rFonts w:ascii="Times New Roman" w:hAnsi="Times New Roman" w:cs="Times New Roman"/>
          <w:b/>
          <w:sz w:val="24"/>
          <w:szCs w:val="24"/>
          <w:lang w:val="en"/>
        </w:rPr>
        <w:t>n of the IAD recommendations and the Bank's action plans based on the recommendations of external auditors and consultants</w:t>
      </w:r>
      <w:bookmarkEnd w:id="54"/>
      <w:r w:rsidRPr="00EC53EB">
        <w:rPr>
          <w:rFonts w:ascii="Times New Roman" w:hAnsi="Times New Roman" w:cs="Times New Roman"/>
          <w:b/>
          <w:sz w:val="24"/>
          <w:szCs w:val="24"/>
          <w:lang w:val="en"/>
        </w:rPr>
        <w:t xml:space="preserve"> </w:t>
      </w:r>
    </w:p>
    <w:p w:rsidR="00E42803" w:rsidRPr="003F5D34" w:rsidRDefault="00E42803" w:rsidP="00933AA5">
      <w:pPr>
        <w:pStyle w:val="a6"/>
        <w:spacing w:after="0" w:line="240" w:lineRule="atLeast"/>
        <w:rPr>
          <w:sz w:val="24"/>
          <w:szCs w:val="24"/>
          <w:lang w:val="en-US"/>
        </w:rPr>
      </w:pP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 xml:space="preserve">The purpose of monitoring is to determine whether an audit observation has been adequately resolved, that is, whether </w:t>
      </w:r>
      <w:r w:rsidRPr="006C085F">
        <w:rPr>
          <w:sz w:val="24"/>
          <w:szCs w:val="24"/>
          <w:lang w:val="en"/>
        </w:rPr>
        <w:t>measures have been taken to reduce (prevent) identified risks.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The management of the audited entity is responsible for deciding on the appropriate action in response to the results of the audit assignment, as reflected in the audit report or other document</w:t>
      </w:r>
      <w:r w:rsidRPr="006C085F">
        <w:rPr>
          <w:sz w:val="24"/>
          <w:szCs w:val="24"/>
          <w:lang w:val="en"/>
        </w:rPr>
        <w:t>s issued based on the results of the audit assignment. The Director of the IAD determines the acceptance by the Executive Body of a risk exceeding the level of risk tolerance due to a delay in implementation or inaction. In this case, the position of the B</w:t>
      </w:r>
      <w:r w:rsidRPr="006C085F">
        <w:rPr>
          <w:sz w:val="24"/>
          <w:szCs w:val="24"/>
          <w:lang w:val="en"/>
        </w:rPr>
        <w:t>ank's management on the acceptability of the identified risks for the Bank should be documented and brought to the attention of the AC and the Board of Directors of the Bank.</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The management of the audited entity is responsible for the accuracy of the IAD i</w:t>
      </w:r>
      <w:r w:rsidRPr="006C085F">
        <w:rPr>
          <w:sz w:val="24"/>
          <w:szCs w:val="24"/>
          <w:lang w:val="en"/>
        </w:rPr>
        <w:t xml:space="preserve">nformation provided. In case of non-fulfillment of measures by the responsible contractor within the established time frame, the IAD employees receive and note the explanation of the responsible contractor, and also discuss this issue with the Director of </w:t>
      </w:r>
      <w:r w:rsidRPr="006C085F">
        <w:rPr>
          <w:sz w:val="24"/>
          <w:szCs w:val="24"/>
          <w:lang w:val="en"/>
        </w:rPr>
        <w:t>the IAD. In case of providing unreliable, misleading, incompetent, untimely and incomplete information, the IAD is obliged to inform the Executive Body, AC and the Board of Directors about this fact in order to take appropriate measures.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When monitoring th</w:t>
      </w:r>
      <w:r w:rsidRPr="006C085F">
        <w:rPr>
          <w:sz w:val="24"/>
          <w:szCs w:val="24"/>
          <w:lang w:val="en"/>
        </w:rPr>
        <w:t>e implementation of the recommendations issued, the IAD should be based on the existing risk, as well as on the degree of difficulty and the importance of the timing of corrective actions.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Monitoring of the implementation of recommendations issued based on</w:t>
      </w:r>
      <w:r w:rsidRPr="006C085F">
        <w:rPr>
          <w:sz w:val="24"/>
          <w:szCs w:val="24"/>
          <w:lang w:val="en"/>
        </w:rPr>
        <w:t xml:space="preserve"> the results of internal and external audits by government agencies (hereinafter referred to as internal and external auditors) should be carried out by the IAD on a quarterly basis for all audit findings, with the preparation of a report on monitoring the</w:t>
      </w:r>
      <w:r w:rsidRPr="006C085F">
        <w:rPr>
          <w:sz w:val="24"/>
          <w:szCs w:val="24"/>
          <w:lang w:val="en"/>
        </w:rPr>
        <w:t xml:space="preserve"> implementation of recommendations issued based on the results of internal and external audits in accordance with the form in accordance with Annex 22 (hereinafter referred to as the Report for monitoring).</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The monitoring report is submitted quarterly to t</w:t>
      </w:r>
      <w:r w:rsidRPr="006C085F">
        <w:rPr>
          <w:sz w:val="24"/>
          <w:szCs w:val="24"/>
          <w:lang w:val="en"/>
        </w:rPr>
        <w:t>he Executive Body for information, with subsequent submission to AC/BD in the framework of periodic reports.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Pr>
          <w:sz w:val="24"/>
          <w:szCs w:val="24"/>
          <w:lang w:val="en"/>
        </w:rPr>
        <w:t>IAD employees must confirm the implementation by responsible persons of the IAD recommendations in accordance with the PAP. No later than 5 busines</w:t>
      </w:r>
      <w:r>
        <w:rPr>
          <w:sz w:val="24"/>
          <w:szCs w:val="24"/>
          <w:lang w:val="en"/>
        </w:rPr>
        <w:t>s days before the end of the quarter, the IAD requests information from responsible executors on the current status of implementation of recommendations issued by internal and external auditors (indicating the work done) as of the end of the reporting quar</w:t>
      </w:r>
      <w:r>
        <w:rPr>
          <w:sz w:val="24"/>
          <w:szCs w:val="24"/>
          <w:lang w:val="en"/>
        </w:rPr>
        <w:t>ter, the deadline for execution for responsible executors to be set during the first two business days of the month following the reporting period a block with supporting documents attached.</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The responses received should be evaluated by the IAD and, if nec</w:t>
      </w:r>
      <w:r w:rsidRPr="006C085F">
        <w:rPr>
          <w:sz w:val="24"/>
          <w:szCs w:val="24"/>
          <w:lang w:val="en"/>
        </w:rPr>
        <w:t>essary, the responses should be checked for validity in order to determine whether the measures taken by the Bank comply with the observations reflected in the audit report or other relevant documents. The results of monitoring the implementation of recomm</w:t>
      </w:r>
      <w:r w:rsidRPr="006C085F">
        <w:rPr>
          <w:sz w:val="24"/>
          <w:szCs w:val="24"/>
          <w:lang w:val="en"/>
        </w:rPr>
        <w:t>endations issued by internal and external auditors are subject to control by the Director of the IAD.</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The responsible executive, in agreement with the Director of the IAD, has the right to initiate the issue of extending the deadlines for the implementatio</w:t>
      </w:r>
      <w:r w:rsidRPr="006C085F">
        <w:rPr>
          <w:sz w:val="24"/>
          <w:szCs w:val="24"/>
          <w:lang w:val="en"/>
        </w:rPr>
        <w:t>n of measures (with the exception of detections with a rating of "critical") established in the PAP if there are reasonable reasons. The extension of the deadline for the execution of an event may be carried out only once for a period of no more than 6 mon</w:t>
      </w:r>
      <w:r w:rsidRPr="006C085F">
        <w:rPr>
          <w:sz w:val="24"/>
          <w:szCs w:val="24"/>
          <w:lang w:val="en"/>
        </w:rPr>
        <w:t>ths relative to the originally established deadline.  At the same time, the issue of extending the deadline should be submitted for consideration by the authorized body before the expiration of the deadline for the execution of the event.</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 xml:space="preserve">In case of </w:t>
      </w:r>
      <w:r w:rsidRPr="006C085F">
        <w:rPr>
          <w:sz w:val="24"/>
          <w:szCs w:val="24"/>
          <w:lang w:val="en"/>
        </w:rPr>
        <w:t>loss of relevance of the issued recommendation, the responsible executive sends an internal memo to the director of the IAD via electronic document management, justifying the need to remove the recommendation from control. In case of a positive response fr</w:t>
      </w:r>
      <w:r w:rsidRPr="006C085F">
        <w:rPr>
          <w:sz w:val="24"/>
          <w:szCs w:val="24"/>
          <w:lang w:val="en"/>
        </w:rPr>
        <w:t>om the IAD, the responsible executive initiates the issue of the need to de–monitor the recommendation for consideration by the authorized body that approved the IAD, accompanied by a written confirmation from the IAD of its opinion on the matter (when app</w:t>
      </w:r>
      <w:r w:rsidRPr="006C085F">
        <w:rPr>
          <w:sz w:val="24"/>
          <w:szCs w:val="24"/>
          <w:lang w:val="en"/>
        </w:rPr>
        <w:t>roving the IAS by the Executive Body, AC retains the right to reverse the decision to de-monitor the recommendation as part of the review of periodic IAD activity reports).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When monitoring the implementation of recommendations issued by internal and extern</w:t>
      </w:r>
      <w:r w:rsidRPr="006C085F">
        <w:rPr>
          <w:sz w:val="24"/>
          <w:szCs w:val="24"/>
          <w:lang w:val="en"/>
        </w:rPr>
        <w:t>al auditors that were not executed based on the results of previous monitoring and whose due date is within the reporting quarter, two recommendation execution statuses are applied: "executed" or "not executed", reflecting the response of the responsible e</w:t>
      </w:r>
      <w:r w:rsidRPr="006C085F">
        <w:rPr>
          <w:sz w:val="24"/>
          <w:szCs w:val="24"/>
          <w:lang w:val="en"/>
        </w:rPr>
        <w:t>xecutor and the position of the IAD on the assigned status.</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If it is necessary to clarify or if there are comments on the information provided, the IAD employee will work out the comments with the responsible contractor and (or) request additional informat</w:t>
      </w:r>
      <w:r w:rsidRPr="006C085F">
        <w:rPr>
          <w:sz w:val="24"/>
          <w:szCs w:val="24"/>
          <w:lang w:val="en"/>
        </w:rPr>
        <w:t>ion.</w:t>
      </w:r>
    </w:p>
    <w:p w:rsidR="006C085F" w:rsidRPr="003F5D34" w:rsidRDefault="00E44FED" w:rsidP="006C085F">
      <w:pPr>
        <w:pStyle w:val="11"/>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In the absence of comments and documents confirming the implementation of the recommendations, the IAD employee assigns the event the status "executed".</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If the responsible contractor fails to provide a response to the IAD's initial request and/or addi</w:t>
      </w:r>
      <w:r w:rsidRPr="006C085F">
        <w:rPr>
          <w:sz w:val="24"/>
          <w:szCs w:val="24"/>
          <w:lang w:val="en"/>
        </w:rPr>
        <w:t>tional information at the request of the internal auditor within one business day from the date of the deadline for providing information, the IAD employee assigns the event the status "not executed".</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When monitoring the implementation of recommendations i</w:t>
      </w:r>
      <w:r w:rsidRPr="006C085F">
        <w:rPr>
          <w:sz w:val="24"/>
          <w:szCs w:val="24"/>
          <w:lang w:val="en"/>
        </w:rPr>
        <w:t>ssued by internal and external auditors, the deadline for which extends beyond the reporting quarter, Employee of the IAD reflects the progress of implementation as of the reporting date. It is not allowed to extend the deadline for execution if informatio</w:t>
      </w:r>
      <w:r w:rsidRPr="006C085F">
        <w:rPr>
          <w:sz w:val="24"/>
          <w:szCs w:val="24"/>
          <w:lang w:val="en"/>
        </w:rPr>
        <w:t>n is not provided on the progress of corrective measures or if the responsible contractor fails to act within the time period provided for in the PAP.</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Information based on the results of monitoring the implementation of recommendations issued by internal a</w:t>
      </w:r>
      <w:r w:rsidRPr="006C085F">
        <w:rPr>
          <w:sz w:val="24"/>
          <w:szCs w:val="24"/>
          <w:lang w:val="en"/>
        </w:rPr>
        <w:t>nd external auditors is used when planning audit assignments, as well as in other necessary cases, for example, when preparing opinions on draft internal documents of the Bank.</w:t>
      </w:r>
    </w:p>
    <w:p w:rsidR="006C085F" w:rsidRPr="003F5D34" w:rsidRDefault="00E44FED" w:rsidP="006C085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6C085F">
        <w:rPr>
          <w:sz w:val="24"/>
          <w:szCs w:val="24"/>
          <w:lang w:val="en"/>
        </w:rPr>
        <w:t>All information on the results of monitoring the implementation of recommendati</w:t>
      </w:r>
      <w:r w:rsidRPr="006C085F">
        <w:rPr>
          <w:sz w:val="24"/>
          <w:szCs w:val="24"/>
          <w:lang w:val="en"/>
        </w:rPr>
        <w:t>ons/measures issued, including the recommendations themselves, should be kept by the IAD on a separate audit file (folder), separately based on recommendations issued by internal auditors, external auditors and auditing government agencies.</w:t>
      </w:r>
    </w:p>
    <w:p w:rsidR="003F245B" w:rsidRPr="003F5D34" w:rsidRDefault="00E44FED" w:rsidP="00D65D0F">
      <w:pPr>
        <w:pStyle w:val="1"/>
        <w:numPr>
          <w:ilvl w:val="1"/>
          <w:numId w:val="2"/>
        </w:numPr>
        <w:spacing w:line="240" w:lineRule="atLeast"/>
        <w:jc w:val="center"/>
        <w:rPr>
          <w:rFonts w:ascii="Times New Roman" w:hAnsi="Times New Roman" w:cs="Times New Roman"/>
          <w:b/>
          <w:color w:val="auto"/>
          <w:sz w:val="24"/>
          <w:szCs w:val="24"/>
          <w:lang w:val="en-US"/>
        </w:rPr>
      </w:pPr>
      <w:bookmarkStart w:id="55" w:name="_Toc256000028"/>
      <w:r w:rsidRPr="00D65D0F">
        <w:rPr>
          <w:rFonts w:ascii="Times New Roman" w:hAnsi="Times New Roman" w:cs="Times New Roman"/>
          <w:b/>
          <w:color w:val="auto"/>
          <w:sz w:val="24"/>
          <w:szCs w:val="24"/>
          <w:lang w:val="en"/>
        </w:rPr>
        <w:t>Informing about</w:t>
      </w:r>
      <w:r w:rsidRPr="00D65D0F">
        <w:rPr>
          <w:rFonts w:ascii="Times New Roman" w:hAnsi="Times New Roman" w:cs="Times New Roman"/>
          <w:b/>
          <w:color w:val="auto"/>
          <w:sz w:val="24"/>
          <w:szCs w:val="24"/>
          <w:lang w:val="en"/>
        </w:rPr>
        <w:t xml:space="preserve"> the results of the provision of internal audit services</w:t>
      </w:r>
      <w:bookmarkEnd w:id="55"/>
      <w:r w:rsidRPr="00D65D0F">
        <w:rPr>
          <w:rFonts w:ascii="Times New Roman" w:hAnsi="Times New Roman" w:cs="Times New Roman"/>
          <w:b/>
          <w:color w:val="auto"/>
          <w:sz w:val="24"/>
          <w:szCs w:val="24"/>
          <w:lang w:val="en"/>
        </w:rPr>
        <w:t xml:space="preserve"> </w:t>
      </w:r>
    </w:p>
    <w:p w:rsidR="00E42803" w:rsidRPr="003F5D34" w:rsidRDefault="00E42803" w:rsidP="00933AA5">
      <w:pPr>
        <w:spacing w:after="0" w:line="240" w:lineRule="atLeast"/>
        <w:rPr>
          <w:sz w:val="24"/>
          <w:szCs w:val="24"/>
          <w:lang w:val="en-US"/>
        </w:rPr>
      </w:pPr>
    </w:p>
    <w:p w:rsidR="00D65D0F" w:rsidRPr="003F5D34" w:rsidRDefault="00E44FED" w:rsidP="00D65D0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Pr>
          <w:sz w:val="24"/>
          <w:szCs w:val="24"/>
          <w:lang w:val="en"/>
        </w:rPr>
        <w:t>The Director of the IAD shall periodically inform the Board of Directors and the Executive Body about the results of the provision of internal audit services, as well as provide information on each</w:t>
      </w:r>
      <w:r>
        <w:rPr>
          <w:sz w:val="24"/>
          <w:szCs w:val="24"/>
          <w:lang w:val="en"/>
        </w:rPr>
        <w:t xml:space="preserve"> audit assignment as necessary. </w:t>
      </w:r>
    </w:p>
    <w:p w:rsidR="00D65D0F" w:rsidRPr="003F5D34" w:rsidRDefault="00E44FED" w:rsidP="00D65D0F">
      <w:pPr>
        <w:pStyle w:val="11"/>
        <w:shd w:val="clear" w:color="auto" w:fill="auto"/>
        <w:tabs>
          <w:tab w:val="left" w:pos="720"/>
          <w:tab w:val="left" w:pos="851"/>
          <w:tab w:val="left" w:pos="1134"/>
        </w:tabs>
        <w:spacing w:after="0" w:line="240" w:lineRule="atLeast"/>
        <w:ind w:firstLine="567"/>
        <w:rPr>
          <w:sz w:val="24"/>
          <w:szCs w:val="24"/>
          <w:lang w:val="en-US"/>
        </w:rPr>
      </w:pPr>
      <w:r w:rsidRPr="00D65D0F">
        <w:rPr>
          <w:sz w:val="24"/>
          <w:szCs w:val="24"/>
          <w:lang w:val="en"/>
        </w:rPr>
        <w:t xml:space="preserve">Information on the results of audit assignments is submitted to the Board of Directors of the Bank as part of quarterly reporting within the time limits stipulated by the Regulation on the IAD. </w:t>
      </w:r>
    </w:p>
    <w:p w:rsidR="00D65D0F" w:rsidRPr="003F5D34" w:rsidRDefault="00E44FED" w:rsidP="00D65D0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pPr>
      <w:r w:rsidRPr="00D65D0F">
        <w:rPr>
          <w:sz w:val="24"/>
          <w:szCs w:val="24"/>
          <w:lang w:val="en"/>
        </w:rPr>
        <w:t xml:space="preserve">The quarterly report on </w:t>
      </w:r>
      <w:r w:rsidRPr="00D65D0F">
        <w:rPr>
          <w:sz w:val="24"/>
          <w:szCs w:val="24"/>
          <w:lang w:val="en"/>
        </w:rPr>
        <w:t>the activities of the IAD reflects information on significant discoveries and a detailed analysis of root causes, information on the effectiveness of ICS, RMS and CS processes at the level of a business process or Bank based on the results of audit assignm</w:t>
      </w:r>
      <w:r w:rsidRPr="00D65D0F">
        <w:rPr>
          <w:sz w:val="24"/>
          <w:szCs w:val="24"/>
          <w:lang w:val="en"/>
        </w:rPr>
        <w:t>ents, systemic issues, actions or progress within the framework of a set of audit assignments or business units.</w:t>
      </w:r>
    </w:p>
    <w:p w:rsidR="00CE2479" w:rsidRPr="003F5D34" w:rsidRDefault="00E44FED" w:rsidP="00D65D0F">
      <w:pPr>
        <w:pStyle w:val="11"/>
        <w:numPr>
          <w:ilvl w:val="0"/>
          <w:numId w:val="1"/>
        </w:numPr>
        <w:shd w:val="clear" w:color="auto" w:fill="auto"/>
        <w:tabs>
          <w:tab w:val="left" w:pos="720"/>
          <w:tab w:val="left" w:pos="851"/>
          <w:tab w:val="left" w:pos="1134"/>
        </w:tabs>
        <w:spacing w:after="0" w:line="240" w:lineRule="atLeast"/>
        <w:ind w:firstLine="567"/>
        <w:rPr>
          <w:sz w:val="24"/>
          <w:szCs w:val="24"/>
          <w:lang w:val="en-US"/>
        </w:rPr>
        <w:sectPr w:rsidR="00CE2479" w:rsidRPr="003F5D34" w:rsidSect="006A2AD8">
          <w:pgSz w:w="11906" w:h="16838" w:code="9"/>
          <w:pgMar w:top="1134" w:right="849" w:bottom="709" w:left="1560" w:header="708" w:footer="280" w:gutter="0"/>
          <w:cols w:space="708"/>
          <w:titlePg/>
          <w:docGrid w:linePitch="360"/>
        </w:sectPr>
      </w:pPr>
      <w:r>
        <w:rPr>
          <w:sz w:val="24"/>
          <w:szCs w:val="24"/>
          <w:lang w:val="en"/>
        </w:rPr>
        <w:t xml:space="preserve">The IAD quarterly activity report is prepared in accordance with Annex 23 to the Rules. The quarterly reports on the </w:t>
      </w:r>
      <w:r>
        <w:rPr>
          <w:sz w:val="24"/>
          <w:szCs w:val="24"/>
          <w:lang w:val="en"/>
        </w:rPr>
        <w:t>activities of the IAD are accompanied by audit reports on audit assignments completed during the reporting period (if necessary).</w:t>
      </w:r>
    </w:p>
    <w:p w:rsidR="005521BA" w:rsidRPr="003F5D34" w:rsidRDefault="005521BA" w:rsidP="009226C5">
      <w:pPr>
        <w:spacing w:after="0" w:line="240" w:lineRule="auto"/>
        <w:jc w:val="both"/>
        <w:rPr>
          <w:rFonts w:ascii="Times New Roman" w:eastAsia="Times New Roman" w:hAnsi="Times New Roman" w:cs="Times New Roman"/>
          <w:color w:val="000000"/>
          <w:lang w:val="en-US" w:eastAsia="ru-RU"/>
        </w:rPr>
      </w:pPr>
    </w:p>
    <w:sectPr w:rsidR="005521BA" w:rsidRPr="003F5D34" w:rsidSect="006A2AD8">
      <w:pgSz w:w="11906" w:h="16838" w:code="9"/>
      <w:pgMar w:top="1134" w:right="849" w:bottom="709" w:left="1560"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4FED" w:rsidRDefault="00E44FED">
      <w:pPr>
        <w:spacing w:after="0" w:line="240" w:lineRule="auto"/>
      </w:pPr>
      <w:r>
        <w:separator/>
      </w:r>
    </w:p>
  </w:endnote>
  <w:endnote w:type="continuationSeparator" w:id="0">
    <w:p w:rsidR="00E44FED" w:rsidRDefault="00E4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213808"/>
      <w:docPartObj>
        <w:docPartGallery w:val="Page Numbers (Bottom of Page)"/>
        <w:docPartUnique/>
      </w:docPartObj>
    </w:sdtPr>
    <w:sdtEndPr/>
    <w:sdtContent>
      <w:p w:rsidR="00EE5F64" w:rsidRDefault="00E44FED">
        <w:pPr>
          <w:pStyle w:val="aa"/>
          <w:jc w:val="center"/>
        </w:pPr>
        <w:r>
          <w:fldChar w:fldCharType="begin"/>
        </w:r>
        <w:r>
          <w:instrText>PAGE   \* MERGEFORMAT</w:instrText>
        </w:r>
        <w:r>
          <w:fldChar w:fldCharType="separate"/>
        </w:r>
        <w:r w:rsidR="00365249">
          <w:rPr>
            <w:noProof/>
          </w:rPr>
          <w:t>29</w:t>
        </w:r>
        <w:r>
          <w:fldChar w:fldCharType="end"/>
        </w:r>
      </w:p>
    </w:sdtContent>
  </w:sdt>
  <w:p w:rsidR="00EE5F64" w:rsidRDefault="00EE5F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4FED" w:rsidRDefault="00E44FED">
      <w:pPr>
        <w:spacing w:after="0" w:line="240" w:lineRule="auto"/>
      </w:pPr>
      <w:r>
        <w:separator/>
      </w:r>
    </w:p>
  </w:footnote>
  <w:footnote w:type="continuationSeparator" w:id="0">
    <w:p w:rsidR="00E44FED" w:rsidRDefault="00E4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5F64" w:rsidRDefault="00E44F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2861945</wp:posOffset>
              </wp:positionH>
              <wp:positionV relativeFrom="page">
                <wp:posOffset>653415</wp:posOffset>
              </wp:positionV>
              <wp:extent cx="1372235" cy="167640"/>
              <wp:effectExtent l="4445"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64" w:rsidRDefault="00E44FED">
                          <w:pPr>
                            <w:spacing w:line="240" w:lineRule="auto"/>
                          </w:pPr>
                          <w:r>
                            <w:rPr>
                              <w:rStyle w:val="115pt0pt"/>
                              <w:rFonts w:eastAsiaTheme="minorHAnsi"/>
                              <w:lang w:val="en"/>
                            </w:rPr>
                            <w:t>1. General provisions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6" o:spid="_x0000_s2049" type="#_x0000_t202" style="width:108.05pt;height:13.2pt;margin-top:51.45pt;margin-left:225.35pt;mso-height-percent:0;mso-height-relative:page;mso-position-horizontal-relative:page;mso-position-vertical-relative:page;mso-width-percent:0;mso-width-relative:page;mso-wrap-distance-bottom:0;mso-wrap-distance-left:5pt;mso-wrap-distance-right:5pt;mso-wrap-distance-top:0;mso-wrap-style:none;position:absolute;v-text-anchor:top;z-index:-251658240" filled="f" fillcolor="this" stroked="f">
              <v:textbox style="mso-fit-shape-to-text:t" inset="0,0,0,0">
                <w:txbxContent>
                  <w:p w:rsidR="00EE5F64">
                    <w:pPr>
                      <w:bidi w:val="0"/>
                      <w:spacing w:line="240" w:lineRule="auto"/>
                    </w:pPr>
                    <w:r>
                      <w:rPr>
                        <w:rStyle w:val="115pt0pt"/>
                        <w:rFonts w:eastAsiaTheme="minorHAnsi"/>
                        <w:rtl w:val="0"/>
                        <w:lang w:val="en"/>
                      </w:rPr>
                      <w:t>1. General provisions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5F64" w:rsidRDefault="00E44F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2861945</wp:posOffset>
              </wp:positionH>
              <wp:positionV relativeFrom="page">
                <wp:posOffset>653415</wp:posOffset>
              </wp:positionV>
              <wp:extent cx="1551305" cy="121920"/>
              <wp:effectExtent l="4445" t="0" r="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64" w:rsidRDefault="00EE5F64">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2050" type="#_x0000_t202" style="width:122.15pt;height:9.6pt;margin-top:51.45pt;margin-left:225.35pt;mso-height-percent:0;mso-height-relative:page;mso-position-horizontal-relative:page;mso-position-vertical-relative:page;mso-width-percent:0;mso-width-relative:page;mso-wrap-distance-bottom:0;mso-wrap-distance-left:5pt;mso-wrap-distance-right:5pt;mso-wrap-distance-top:0;mso-wrap-style:none;position:absolute;v-text-anchor:top;visibility:visible;z-index:-251655168" filled="f" stroked="f">
              <v:textbox style="mso-fit-shape-to-text:t" inset="0,0,0,0">
                <w:txbxContent>
                  <w:p w:rsidR="00EE5F64" w14:paraId="78D4FEE5" w14:textId="77777777">
                    <w:pPr>
                      <w:spacing w:line="240" w:lineRule="auto"/>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AED"/>
    <w:multiLevelType w:val="hybridMultilevel"/>
    <w:tmpl w:val="144C0BC0"/>
    <w:lvl w:ilvl="0" w:tplc="13B2E4C6">
      <w:start w:val="1"/>
      <w:numFmt w:val="bullet"/>
      <w:lvlText w:val=""/>
      <w:lvlJc w:val="left"/>
      <w:pPr>
        <w:ind w:left="1287" w:hanging="360"/>
      </w:pPr>
      <w:rPr>
        <w:rFonts w:ascii="Wingdings" w:hAnsi="Wingdings" w:hint="default"/>
      </w:rPr>
    </w:lvl>
    <w:lvl w:ilvl="1" w:tplc="09E4AC7E" w:tentative="1">
      <w:start w:val="1"/>
      <w:numFmt w:val="bullet"/>
      <w:lvlText w:val="o"/>
      <w:lvlJc w:val="left"/>
      <w:pPr>
        <w:ind w:left="2007" w:hanging="360"/>
      </w:pPr>
      <w:rPr>
        <w:rFonts w:ascii="Courier New" w:hAnsi="Courier New" w:cs="Courier New" w:hint="default"/>
      </w:rPr>
    </w:lvl>
    <w:lvl w:ilvl="2" w:tplc="D784662A" w:tentative="1">
      <w:start w:val="1"/>
      <w:numFmt w:val="bullet"/>
      <w:lvlText w:val=""/>
      <w:lvlJc w:val="left"/>
      <w:pPr>
        <w:ind w:left="2727" w:hanging="360"/>
      </w:pPr>
      <w:rPr>
        <w:rFonts w:ascii="Wingdings" w:hAnsi="Wingdings" w:hint="default"/>
      </w:rPr>
    </w:lvl>
    <w:lvl w:ilvl="3" w:tplc="BC4A0E40" w:tentative="1">
      <w:start w:val="1"/>
      <w:numFmt w:val="bullet"/>
      <w:lvlText w:val=""/>
      <w:lvlJc w:val="left"/>
      <w:pPr>
        <w:ind w:left="3447" w:hanging="360"/>
      </w:pPr>
      <w:rPr>
        <w:rFonts w:ascii="Symbol" w:hAnsi="Symbol" w:hint="default"/>
      </w:rPr>
    </w:lvl>
    <w:lvl w:ilvl="4" w:tplc="1EDE9728" w:tentative="1">
      <w:start w:val="1"/>
      <w:numFmt w:val="bullet"/>
      <w:lvlText w:val="o"/>
      <w:lvlJc w:val="left"/>
      <w:pPr>
        <w:ind w:left="4167" w:hanging="360"/>
      </w:pPr>
      <w:rPr>
        <w:rFonts w:ascii="Courier New" w:hAnsi="Courier New" w:cs="Courier New" w:hint="default"/>
      </w:rPr>
    </w:lvl>
    <w:lvl w:ilvl="5" w:tplc="83360F68" w:tentative="1">
      <w:start w:val="1"/>
      <w:numFmt w:val="bullet"/>
      <w:lvlText w:val=""/>
      <w:lvlJc w:val="left"/>
      <w:pPr>
        <w:ind w:left="4887" w:hanging="360"/>
      </w:pPr>
      <w:rPr>
        <w:rFonts w:ascii="Wingdings" w:hAnsi="Wingdings" w:hint="default"/>
      </w:rPr>
    </w:lvl>
    <w:lvl w:ilvl="6" w:tplc="7A8EFA6A" w:tentative="1">
      <w:start w:val="1"/>
      <w:numFmt w:val="bullet"/>
      <w:lvlText w:val=""/>
      <w:lvlJc w:val="left"/>
      <w:pPr>
        <w:ind w:left="5607" w:hanging="360"/>
      </w:pPr>
      <w:rPr>
        <w:rFonts w:ascii="Symbol" w:hAnsi="Symbol" w:hint="default"/>
      </w:rPr>
    </w:lvl>
    <w:lvl w:ilvl="7" w:tplc="70D05E6A" w:tentative="1">
      <w:start w:val="1"/>
      <w:numFmt w:val="bullet"/>
      <w:lvlText w:val="o"/>
      <w:lvlJc w:val="left"/>
      <w:pPr>
        <w:ind w:left="6327" w:hanging="360"/>
      </w:pPr>
      <w:rPr>
        <w:rFonts w:ascii="Courier New" w:hAnsi="Courier New" w:cs="Courier New" w:hint="default"/>
      </w:rPr>
    </w:lvl>
    <w:lvl w:ilvl="8" w:tplc="774E5406" w:tentative="1">
      <w:start w:val="1"/>
      <w:numFmt w:val="bullet"/>
      <w:lvlText w:val=""/>
      <w:lvlJc w:val="left"/>
      <w:pPr>
        <w:ind w:left="7047" w:hanging="360"/>
      </w:pPr>
      <w:rPr>
        <w:rFonts w:ascii="Wingdings" w:hAnsi="Wingdings" w:hint="default"/>
      </w:rPr>
    </w:lvl>
  </w:abstractNum>
  <w:abstractNum w:abstractNumId="1" w15:restartNumberingAfterBreak="0">
    <w:nsid w:val="0ABE539A"/>
    <w:multiLevelType w:val="multilevel"/>
    <w:tmpl w:val="73B68FE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141E0"/>
    <w:multiLevelType w:val="hybridMultilevel"/>
    <w:tmpl w:val="C4D0FAE6"/>
    <w:lvl w:ilvl="0" w:tplc="BAE42E10">
      <w:start w:val="1"/>
      <w:numFmt w:val="decimal"/>
      <w:lvlText w:val="%1)"/>
      <w:lvlJc w:val="left"/>
      <w:pPr>
        <w:ind w:left="1070" w:hanging="360"/>
      </w:pPr>
      <w:rPr>
        <w:rFonts w:hint="default"/>
      </w:rPr>
    </w:lvl>
    <w:lvl w:ilvl="1" w:tplc="656A0C04">
      <w:numFmt w:val="bullet"/>
      <w:lvlText w:val="·"/>
      <w:lvlJc w:val="left"/>
      <w:pPr>
        <w:ind w:left="1440" w:hanging="360"/>
      </w:pPr>
      <w:rPr>
        <w:rFonts w:ascii="Times New Roman" w:eastAsia="Times New Roman" w:hAnsi="Times New Roman" w:cs="Times New Roman" w:hint="default"/>
      </w:rPr>
    </w:lvl>
    <w:lvl w:ilvl="2" w:tplc="4AFCFDD4" w:tentative="1">
      <w:start w:val="1"/>
      <w:numFmt w:val="bullet"/>
      <w:lvlText w:val=""/>
      <w:lvlJc w:val="left"/>
      <w:pPr>
        <w:ind w:left="2160" w:hanging="360"/>
      </w:pPr>
      <w:rPr>
        <w:rFonts w:ascii="Wingdings" w:hAnsi="Wingdings" w:hint="default"/>
      </w:rPr>
    </w:lvl>
    <w:lvl w:ilvl="3" w:tplc="4710862C" w:tentative="1">
      <w:start w:val="1"/>
      <w:numFmt w:val="bullet"/>
      <w:lvlText w:val=""/>
      <w:lvlJc w:val="left"/>
      <w:pPr>
        <w:ind w:left="2880" w:hanging="360"/>
      </w:pPr>
      <w:rPr>
        <w:rFonts w:ascii="Symbol" w:hAnsi="Symbol" w:hint="default"/>
      </w:rPr>
    </w:lvl>
    <w:lvl w:ilvl="4" w:tplc="CCF09CA8" w:tentative="1">
      <w:start w:val="1"/>
      <w:numFmt w:val="bullet"/>
      <w:lvlText w:val="o"/>
      <w:lvlJc w:val="left"/>
      <w:pPr>
        <w:ind w:left="3600" w:hanging="360"/>
      </w:pPr>
      <w:rPr>
        <w:rFonts w:ascii="Courier New" w:hAnsi="Courier New" w:cs="Courier New" w:hint="default"/>
      </w:rPr>
    </w:lvl>
    <w:lvl w:ilvl="5" w:tplc="5EAE93EE" w:tentative="1">
      <w:start w:val="1"/>
      <w:numFmt w:val="bullet"/>
      <w:lvlText w:val=""/>
      <w:lvlJc w:val="left"/>
      <w:pPr>
        <w:ind w:left="4320" w:hanging="360"/>
      </w:pPr>
      <w:rPr>
        <w:rFonts w:ascii="Wingdings" w:hAnsi="Wingdings" w:hint="default"/>
      </w:rPr>
    </w:lvl>
    <w:lvl w:ilvl="6" w:tplc="9A64983A" w:tentative="1">
      <w:start w:val="1"/>
      <w:numFmt w:val="bullet"/>
      <w:lvlText w:val=""/>
      <w:lvlJc w:val="left"/>
      <w:pPr>
        <w:ind w:left="5040" w:hanging="360"/>
      </w:pPr>
      <w:rPr>
        <w:rFonts w:ascii="Symbol" w:hAnsi="Symbol" w:hint="default"/>
      </w:rPr>
    </w:lvl>
    <w:lvl w:ilvl="7" w:tplc="75E68B6C" w:tentative="1">
      <w:start w:val="1"/>
      <w:numFmt w:val="bullet"/>
      <w:lvlText w:val="o"/>
      <w:lvlJc w:val="left"/>
      <w:pPr>
        <w:ind w:left="5760" w:hanging="360"/>
      </w:pPr>
      <w:rPr>
        <w:rFonts w:ascii="Courier New" w:hAnsi="Courier New" w:cs="Courier New" w:hint="default"/>
      </w:rPr>
    </w:lvl>
    <w:lvl w:ilvl="8" w:tplc="3ACAE982" w:tentative="1">
      <w:start w:val="1"/>
      <w:numFmt w:val="bullet"/>
      <w:lvlText w:val=""/>
      <w:lvlJc w:val="left"/>
      <w:pPr>
        <w:ind w:left="6480" w:hanging="360"/>
      </w:pPr>
      <w:rPr>
        <w:rFonts w:ascii="Wingdings" w:hAnsi="Wingdings" w:hint="default"/>
      </w:rPr>
    </w:lvl>
  </w:abstractNum>
  <w:abstractNum w:abstractNumId="3" w15:restartNumberingAfterBreak="0">
    <w:nsid w:val="0D6D2F93"/>
    <w:multiLevelType w:val="hybridMultilevel"/>
    <w:tmpl w:val="9482D2B0"/>
    <w:lvl w:ilvl="0" w:tplc="8FF2C3FE">
      <w:start w:val="1"/>
      <w:numFmt w:val="bullet"/>
      <w:lvlText w:val=""/>
      <w:lvlJc w:val="left"/>
      <w:pPr>
        <w:ind w:left="1287" w:hanging="360"/>
      </w:pPr>
      <w:rPr>
        <w:rFonts w:ascii="Wingdings" w:hAnsi="Wingdings" w:hint="default"/>
      </w:rPr>
    </w:lvl>
    <w:lvl w:ilvl="1" w:tplc="9DEE59F4" w:tentative="1">
      <w:start w:val="1"/>
      <w:numFmt w:val="bullet"/>
      <w:lvlText w:val="o"/>
      <w:lvlJc w:val="left"/>
      <w:pPr>
        <w:ind w:left="2007" w:hanging="360"/>
      </w:pPr>
      <w:rPr>
        <w:rFonts w:ascii="Courier New" w:hAnsi="Courier New" w:cs="Courier New" w:hint="default"/>
      </w:rPr>
    </w:lvl>
    <w:lvl w:ilvl="2" w:tplc="51F244FA" w:tentative="1">
      <w:start w:val="1"/>
      <w:numFmt w:val="bullet"/>
      <w:lvlText w:val=""/>
      <w:lvlJc w:val="left"/>
      <w:pPr>
        <w:ind w:left="2727" w:hanging="360"/>
      </w:pPr>
      <w:rPr>
        <w:rFonts w:ascii="Wingdings" w:hAnsi="Wingdings" w:hint="default"/>
      </w:rPr>
    </w:lvl>
    <w:lvl w:ilvl="3" w:tplc="BA92E68A" w:tentative="1">
      <w:start w:val="1"/>
      <w:numFmt w:val="bullet"/>
      <w:lvlText w:val=""/>
      <w:lvlJc w:val="left"/>
      <w:pPr>
        <w:ind w:left="3447" w:hanging="360"/>
      </w:pPr>
      <w:rPr>
        <w:rFonts w:ascii="Symbol" w:hAnsi="Symbol" w:hint="default"/>
      </w:rPr>
    </w:lvl>
    <w:lvl w:ilvl="4" w:tplc="FD1CBC06" w:tentative="1">
      <w:start w:val="1"/>
      <w:numFmt w:val="bullet"/>
      <w:lvlText w:val="o"/>
      <w:lvlJc w:val="left"/>
      <w:pPr>
        <w:ind w:left="4167" w:hanging="360"/>
      </w:pPr>
      <w:rPr>
        <w:rFonts w:ascii="Courier New" w:hAnsi="Courier New" w:cs="Courier New" w:hint="default"/>
      </w:rPr>
    </w:lvl>
    <w:lvl w:ilvl="5" w:tplc="B86448A6" w:tentative="1">
      <w:start w:val="1"/>
      <w:numFmt w:val="bullet"/>
      <w:lvlText w:val=""/>
      <w:lvlJc w:val="left"/>
      <w:pPr>
        <w:ind w:left="4887" w:hanging="360"/>
      </w:pPr>
      <w:rPr>
        <w:rFonts w:ascii="Wingdings" w:hAnsi="Wingdings" w:hint="default"/>
      </w:rPr>
    </w:lvl>
    <w:lvl w:ilvl="6" w:tplc="59CECD42" w:tentative="1">
      <w:start w:val="1"/>
      <w:numFmt w:val="bullet"/>
      <w:lvlText w:val=""/>
      <w:lvlJc w:val="left"/>
      <w:pPr>
        <w:ind w:left="5607" w:hanging="360"/>
      </w:pPr>
      <w:rPr>
        <w:rFonts w:ascii="Symbol" w:hAnsi="Symbol" w:hint="default"/>
      </w:rPr>
    </w:lvl>
    <w:lvl w:ilvl="7" w:tplc="0AFCABE8" w:tentative="1">
      <w:start w:val="1"/>
      <w:numFmt w:val="bullet"/>
      <w:lvlText w:val="o"/>
      <w:lvlJc w:val="left"/>
      <w:pPr>
        <w:ind w:left="6327" w:hanging="360"/>
      </w:pPr>
      <w:rPr>
        <w:rFonts w:ascii="Courier New" w:hAnsi="Courier New" w:cs="Courier New" w:hint="default"/>
      </w:rPr>
    </w:lvl>
    <w:lvl w:ilvl="8" w:tplc="9990D6F0" w:tentative="1">
      <w:start w:val="1"/>
      <w:numFmt w:val="bullet"/>
      <w:lvlText w:val=""/>
      <w:lvlJc w:val="left"/>
      <w:pPr>
        <w:ind w:left="7047" w:hanging="360"/>
      </w:pPr>
      <w:rPr>
        <w:rFonts w:ascii="Wingdings" w:hAnsi="Wingdings" w:hint="default"/>
      </w:rPr>
    </w:lvl>
  </w:abstractNum>
  <w:abstractNum w:abstractNumId="4" w15:restartNumberingAfterBreak="0">
    <w:nsid w:val="0D901228"/>
    <w:multiLevelType w:val="hybridMultilevel"/>
    <w:tmpl w:val="6B58AE8E"/>
    <w:lvl w:ilvl="0" w:tplc="67B04B0A">
      <w:start w:val="4"/>
      <w:numFmt w:val="decimal"/>
      <w:lvlText w:val="%1."/>
      <w:lvlJc w:val="left"/>
      <w:pPr>
        <w:ind w:left="786" w:hanging="360"/>
      </w:pPr>
      <w:rPr>
        <w:rFonts w:hint="default"/>
      </w:rPr>
    </w:lvl>
    <w:lvl w:ilvl="1" w:tplc="4F3C1C8C">
      <w:start w:val="1"/>
      <w:numFmt w:val="lowerLetter"/>
      <w:lvlText w:val="%2."/>
      <w:lvlJc w:val="left"/>
      <w:pPr>
        <w:ind w:left="1506" w:hanging="360"/>
      </w:pPr>
    </w:lvl>
    <w:lvl w:ilvl="2" w:tplc="9E42DEBE">
      <w:start w:val="1"/>
      <w:numFmt w:val="lowerRoman"/>
      <w:lvlText w:val="%3."/>
      <w:lvlJc w:val="right"/>
      <w:pPr>
        <w:ind w:left="2226" w:hanging="180"/>
      </w:pPr>
    </w:lvl>
    <w:lvl w:ilvl="3" w:tplc="DA904746">
      <w:start w:val="1"/>
      <w:numFmt w:val="decimal"/>
      <w:lvlText w:val="%4."/>
      <w:lvlJc w:val="left"/>
      <w:pPr>
        <w:ind w:left="2946" w:hanging="360"/>
      </w:pPr>
    </w:lvl>
    <w:lvl w:ilvl="4" w:tplc="BC3238F2">
      <w:start w:val="1"/>
      <w:numFmt w:val="lowerLetter"/>
      <w:lvlText w:val="%5."/>
      <w:lvlJc w:val="left"/>
      <w:pPr>
        <w:ind w:left="3666" w:hanging="360"/>
      </w:pPr>
    </w:lvl>
    <w:lvl w:ilvl="5" w:tplc="FCB8D5E8">
      <w:start w:val="1"/>
      <w:numFmt w:val="lowerRoman"/>
      <w:lvlText w:val="%6."/>
      <w:lvlJc w:val="right"/>
      <w:pPr>
        <w:ind w:left="4386" w:hanging="180"/>
      </w:pPr>
    </w:lvl>
    <w:lvl w:ilvl="6" w:tplc="DB9806FC">
      <w:start w:val="1"/>
      <w:numFmt w:val="decimal"/>
      <w:lvlText w:val="%7."/>
      <w:lvlJc w:val="left"/>
      <w:pPr>
        <w:ind w:left="5106" w:hanging="360"/>
      </w:pPr>
    </w:lvl>
    <w:lvl w:ilvl="7" w:tplc="516E37AC">
      <w:start w:val="1"/>
      <w:numFmt w:val="lowerLetter"/>
      <w:lvlText w:val="%8."/>
      <w:lvlJc w:val="left"/>
      <w:pPr>
        <w:ind w:left="5826" w:hanging="360"/>
      </w:pPr>
    </w:lvl>
    <w:lvl w:ilvl="8" w:tplc="190E9230">
      <w:start w:val="1"/>
      <w:numFmt w:val="lowerRoman"/>
      <w:lvlText w:val="%9."/>
      <w:lvlJc w:val="right"/>
      <w:pPr>
        <w:ind w:left="6546" w:hanging="180"/>
      </w:pPr>
    </w:lvl>
  </w:abstractNum>
  <w:abstractNum w:abstractNumId="5" w15:restartNumberingAfterBreak="0">
    <w:nsid w:val="0E3F2AF1"/>
    <w:multiLevelType w:val="hybridMultilevel"/>
    <w:tmpl w:val="1F8CBD4A"/>
    <w:lvl w:ilvl="0" w:tplc="DFA098CA">
      <w:start w:val="1"/>
      <w:numFmt w:val="bullet"/>
      <w:lvlText w:val=""/>
      <w:lvlJc w:val="left"/>
      <w:pPr>
        <w:ind w:left="1287" w:hanging="360"/>
      </w:pPr>
      <w:rPr>
        <w:rFonts w:ascii="Wingdings" w:hAnsi="Wingdings" w:hint="default"/>
      </w:rPr>
    </w:lvl>
    <w:lvl w:ilvl="1" w:tplc="F536A0D0" w:tentative="1">
      <w:start w:val="1"/>
      <w:numFmt w:val="bullet"/>
      <w:lvlText w:val="o"/>
      <w:lvlJc w:val="left"/>
      <w:pPr>
        <w:ind w:left="2007" w:hanging="360"/>
      </w:pPr>
      <w:rPr>
        <w:rFonts w:ascii="Courier New" w:hAnsi="Courier New" w:cs="Courier New" w:hint="default"/>
      </w:rPr>
    </w:lvl>
    <w:lvl w:ilvl="2" w:tplc="CBE21158" w:tentative="1">
      <w:start w:val="1"/>
      <w:numFmt w:val="bullet"/>
      <w:lvlText w:val=""/>
      <w:lvlJc w:val="left"/>
      <w:pPr>
        <w:ind w:left="2727" w:hanging="360"/>
      </w:pPr>
      <w:rPr>
        <w:rFonts w:ascii="Wingdings" w:hAnsi="Wingdings" w:hint="default"/>
      </w:rPr>
    </w:lvl>
    <w:lvl w:ilvl="3" w:tplc="CD5487A2" w:tentative="1">
      <w:start w:val="1"/>
      <w:numFmt w:val="bullet"/>
      <w:lvlText w:val=""/>
      <w:lvlJc w:val="left"/>
      <w:pPr>
        <w:ind w:left="3447" w:hanging="360"/>
      </w:pPr>
      <w:rPr>
        <w:rFonts w:ascii="Symbol" w:hAnsi="Symbol" w:hint="default"/>
      </w:rPr>
    </w:lvl>
    <w:lvl w:ilvl="4" w:tplc="B8562A0A" w:tentative="1">
      <w:start w:val="1"/>
      <w:numFmt w:val="bullet"/>
      <w:lvlText w:val="o"/>
      <w:lvlJc w:val="left"/>
      <w:pPr>
        <w:ind w:left="4167" w:hanging="360"/>
      </w:pPr>
      <w:rPr>
        <w:rFonts w:ascii="Courier New" w:hAnsi="Courier New" w:cs="Courier New" w:hint="default"/>
      </w:rPr>
    </w:lvl>
    <w:lvl w:ilvl="5" w:tplc="0ACC7E3A" w:tentative="1">
      <w:start w:val="1"/>
      <w:numFmt w:val="bullet"/>
      <w:lvlText w:val=""/>
      <w:lvlJc w:val="left"/>
      <w:pPr>
        <w:ind w:left="4887" w:hanging="360"/>
      </w:pPr>
      <w:rPr>
        <w:rFonts w:ascii="Wingdings" w:hAnsi="Wingdings" w:hint="default"/>
      </w:rPr>
    </w:lvl>
    <w:lvl w:ilvl="6" w:tplc="1F04334C" w:tentative="1">
      <w:start w:val="1"/>
      <w:numFmt w:val="bullet"/>
      <w:lvlText w:val=""/>
      <w:lvlJc w:val="left"/>
      <w:pPr>
        <w:ind w:left="5607" w:hanging="360"/>
      </w:pPr>
      <w:rPr>
        <w:rFonts w:ascii="Symbol" w:hAnsi="Symbol" w:hint="default"/>
      </w:rPr>
    </w:lvl>
    <w:lvl w:ilvl="7" w:tplc="7AA80712" w:tentative="1">
      <w:start w:val="1"/>
      <w:numFmt w:val="bullet"/>
      <w:lvlText w:val="o"/>
      <w:lvlJc w:val="left"/>
      <w:pPr>
        <w:ind w:left="6327" w:hanging="360"/>
      </w:pPr>
      <w:rPr>
        <w:rFonts w:ascii="Courier New" w:hAnsi="Courier New" w:cs="Courier New" w:hint="default"/>
      </w:rPr>
    </w:lvl>
    <w:lvl w:ilvl="8" w:tplc="A4641ED4" w:tentative="1">
      <w:start w:val="1"/>
      <w:numFmt w:val="bullet"/>
      <w:lvlText w:val=""/>
      <w:lvlJc w:val="left"/>
      <w:pPr>
        <w:ind w:left="7047" w:hanging="360"/>
      </w:pPr>
      <w:rPr>
        <w:rFonts w:ascii="Wingdings" w:hAnsi="Wingdings" w:hint="default"/>
      </w:rPr>
    </w:lvl>
  </w:abstractNum>
  <w:abstractNum w:abstractNumId="6" w15:restartNumberingAfterBreak="0">
    <w:nsid w:val="0E5F77D3"/>
    <w:multiLevelType w:val="hybridMultilevel"/>
    <w:tmpl w:val="59740C20"/>
    <w:lvl w:ilvl="0" w:tplc="DC66AF5E">
      <w:start w:val="1"/>
      <w:numFmt w:val="decimal"/>
      <w:lvlText w:val="%1)"/>
      <w:lvlJc w:val="left"/>
      <w:pPr>
        <w:ind w:left="927" w:hanging="360"/>
      </w:pPr>
      <w:rPr>
        <w:rFonts w:hint="default"/>
      </w:rPr>
    </w:lvl>
    <w:lvl w:ilvl="1" w:tplc="47782B00">
      <w:start w:val="1"/>
      <w:numFmt w:val="lowerLetter"/>
      <w:lvlText w:val="%2."/>
      <w:lvlJc w:val="left"/>
      <w:pPr>
        <w:ind w:left="1647" w:hanging="360"/>
      </w:pPr>
    </w:lvl>
    <w:lvl w:ilvl="2" w:tplc="EBA0EFA4">
      <w:start w:val="1"/>
      <w:numFmt w:val="lowerRoman"/>
      <w:lvlText w:val="%3."/>
      <w:lvlJc w:val="right"/>
      <w:pPr>
        <w:ind w:left="2367" w:hanging="180"/>
      </w:pPr>
    </w:lvl>
    <w:lvl w:ilvl="3" w:tplc="1B3873A6">
      <w:start w:val="1"/>
      <w:numFmt w:val="decimal"/>
      <w:lvlText w:val="%4."/>
      <w:lvlJc w:val="left"/>
      <w:pPr>
        <w:ind w:left="3087" w:hanging="360"/>
      </w:pPr>
    </w:lvl>
    <w:lvl w:ilvl="4" w:tplc="4BAEAD4E">
      <w:start w:val="1"/>
      <w:numFmt w:val="lowerLetter"/>
      <w:lvlText w:val="%5."/>
      <w:lvlJc w:val="left"/>
      <w:pPr>
        <w:ind w:left="3807" w:hanging="360"/>
      </w:pPr>
    </w:lvl>
    <w:lvl w:ilvl="5" w:tplc="311C6C58">
      <w:start w:val="1"/>
      <w:numFmt w:val="lowerRoman"/>
      <w:lvlText w:val="%6."/>
      <w:lvlJc w:val="right"/>
      <w:pPr>
        <w:ind w:left="4527" w:hanging="180"/>
      </w:pPr>
    </w:lvl>
    <w:lvl w:ilvl="6" w:tplc="F01863D4">
      <w:start w:val="1"/>
      <w:numFmt w:val="decimal"/>
      <w:lvlText w:val="%7."/>
      <w:lvlJc w:val="left"/>
      <w:pPr>
        <w:ind w:left="5247" w:hanging="360"/>
      </w:pPr>
    </w:lvl>
    <w:lvl w:ilvl="7" w:tplc="14AC4F58">
      <w:start w:val="1"/>
      <w:numFmt w:val="lowerLetter"/>
      <w:lvlText w:val="%8."/>
      <w:lvlJc w:val="left"/>
      <w:pPr>
        <w:ind w:left="5967" w:hanging="360"/>
      </w:pPr>
    </w:lvl>
    <w:lvl w:ilvl="8" w:tplc="3BDE00C2">
      <w:start w:val="1"/>
      <w:numFmt w:val="lowerRoman"/>
      <w:lvlText w:val="%9."/>
      <w:lvlJc w:val="right"/>
      <w:pPr>
        <w:ind w:left="6687" w:hanging="180"/>
      </w:pPr>
    </w:lvl>
  </w:abstractNum>
  <w:abstractNum w:abstractNumId="7" w15:restartNumberingAfterBreak="0">
    <w:nsid w:val="0F08648C"/>
    <w:multiLevelType w:val="hybridMultilevel"/>
    <w:tmpl w:val="19E60ED6"/>
    <w:lvl w:ilvl="0" w:tplc="101C7746">
      <w:start w:val="1"/>
      <w:numFmt w:val="bullet"/>
      <w:lvlText w:val=""/>
      <w:lvlJc w:val="left"/>
      <w:pPr>
        <w:ind w:left="1287" w:hanging="360"/>
      </w:pPr>
      <w:rPr>
        <w:rFonts w:ascii="Wingdings" w:hAnsi="Wingdings" w:hint="default"/>
      </w:rPr>
    </w:lvl>
    <w:lvl w:ilvl="1" w:tplc="316433CA" w:tentative="1">
      <w:start w:val="1"/>
      <w:numFmt w:val="bullet"/>
      <w:lvlText w:val="o"/>
      <w:lvlJc w:val="left"/>
      <w:pPr>
        <w:ind w:left="2007" w:hanging="360"/>
      </w:pPr>
      <w:rPr>
        <w:rFonts w:ascii="Courier New" w:hAnsi="Courier New" w:cs="Courier New" w:hint="default"/>
      </w:rPr>
    </w:lvl>
    <w:lvl w:ilvl="2" w:tplc="4E9655A0" w:tentative="1">
      <w:start w:val="1"/>
      <w:numFmt w:val="bullet"/>
      <w:lvlText w:val=""/>
      <w:lvlJc w:val="left"/>
      <w:pPr>
        <w:ind w:left="2727" w:hanging="360"/>
      </w:pPr>
      <w:rPr>
        <w:rFonts w:ascii="Wingdings" w:hAnsi="Wingdings" w:hint="default"/>
      </w:rPr>
    </w:lvl>
    <w:lvl w:ilvl="3" w:tplc="74288FC4" w:tentative="1">
      <w:start w:val="1"/>
      <w:numFmt w:val="bullet"/>
      <w:lvlText w:val=""/>
      <w:lvlJc w:val="left"/>
      <w:pPr>
        <w:ind w:left="3447" w:hanging="360"/>
      </w:pPr>
      <w:rPr>
        <w:rFonts w:ascii="Symbol" w:hAnsi="Symbol" w:hint="default"/>
      </w:rPr>
    </w:lvl>
    <w:lvl w:ilvl="4" w:tplc="E5CEB224" w:tentative="1">
      <w:start w:val="1"/>
      <w:numFmt w:val="bullet"/>
      <w:lvlText w:val="o"/>
      <w:lvlJc w:val="left"/>
      <w:pPr>
        <w:ind w:left="4167" w:hanging="360"/>
      </w:pPr>
      <w:rPr>
        <w:rFonts w:ascii="Courier New" w:hAnsi="Courier New" w:cs="Courier New" w:hint="default"/>
      </w:rPr>
    </w:lvl>
    <w:lvl w:ilvl="5" w:tplc="AC1C4520" w:tentative="1">
      <w:start w:val="1"/>
      <w:numFmt w:val="bullet"/>
      <w:lvlText w:val=""/>
      <w:lvlJc w:val="left"/>
      <w:pPr>
        <w:ind w:left="4887" w:hanging="360"/>
      </w:pPr>
      <w:rPr>
        <w:rFonts w:ascii="Wingdings" w:hAnsi="Wingdings" w:hint="default"/>
      </w:rPr>
    </w:lvl>
    <w:lvl w:ilvl="6" w:tplc="5B485780" w:tentative="1">
      <w:start w:val="1"/>
      <w:numFmt w:val="bullet"/>
      <w:lvlText w:val=""/>
      <w:lvlJc w:val="left"/>
      <w:pPr>
        <w:ind w:left="5607" w:hanging="360"/>
      </w:pPr>
      <w:rPr>
        <w:rFonts w:ascii="Symbol" w:hAnsi="Symbol" w:hint="default"/>
      </w:rPr>
    </w:lvl>
    <w:lvl w:ilvl="7" w:tplc="461E52C8" w:tentative="1">
      <w:start w:val="1"/>
      <w:numFmt w:val="bullet"/>
      <w:lvlText w:val="o"/>
      <w:lvlJc w:val="left"/>
      <w:pPr>
        <w:ind w:left="6327" w:hanging="360"/>
      </w:pPr>
      <w:rPr>
        <w:rFonts w:ascii="Courier New" w:hAnsi="Courier New" w:cs="Courier New" w:hint="default"/>
      </w:rPr>
    </w:lvl>
    <w:lvl w:ilvl="8" w:tplc="2EC824D4" w:tentative="1">
      <w:start w:val="1"/>
      <w:numFmt w:val="bullet"/>
      <w:lvlText w:val=""/>
      <w:lvlJc w:val="left"/>
      <w:pPr>
        <w:ind w:left="7047" w:hanging="360"/>
      </w:pPr>
      <w:rPr>
        <w:rFonts w:ascii="Wingdings" w:hAnsi="Wingdings" w:hint="default"/>
      </w:rPr>
    </w:lvl>
  </w:abstractNum>
  <w:abstractNum w:abstractNumId="8" w15:restartNumberingAfterBreak="0">
    <w:nsid w:val="0F375808"/>
    <w:multiLevelType w:val="hybridMultilevel"/>
    <w:tmpl w:val="E97836A4"/>
    <w:lvl w:ilvl="0" w:tplc="DCE4D4E2">
      <w:start w:val="1"/>
      <w:numFmt w:val="bullet"/>
      <w:lvlText w:val=""/>
      <w:lvlJc w:val="left"/>
      <w:pPr>
        <w:ind w:left="1287" w:hanging="360"/>
      </w:pPr>
      <w:rPr>
        <w:rFonts w:ascii="Wingdings" w:hAnsi="Wingdings" w:hint="default"/>
      </w:rPr>
    </w:lvl>
    <w:lvl w:ilvl="1" w:tplc="8CB6AC54" w:tentative="1">
      <w:start w:val="1"/>
      <w:numFmt w:val="bullet"/>
      <w:lvlText w:val="o"/>
      <w:lvlJc w:val="left"/>
      <w:pPr>
        <w:ind w:left="2007" w:hanging="360"/>
      </w:pPr>
      <w:rPr>
        <w:rFonts w:ascii="Courier New" w:hAnsi="Courier New" w:cs="Courier New" w:hint="default"/>
      </w:rPr>
    </w:lvl>
    <w:lvl w:ilvl="2" w:tplc="91B0B84A" w:tentative="1">
      <w:start w:val="1"/>
      <w:numFmt w:val="bullet"/>
      <w:lvlText w:val=""/>
      <w:lvlJc w:val="left"/>
      <w:pPr>
        <w:ind w:left="2727" w:hanging="360"/>
      </w:pPr>
      <w:rPr>
        <w:rFonts w:ascii="Wingdings" w:hAnsi="Wingdings" w:hint="default"/>
      </w:rPr>
    </w:lvl>
    <w:lvl w:ilvl="3" w:tplc="975E5B30" w:tentative="1">
      <w:start w:val="1"/>
      <w:numFmt w:val="bullet"/>
      <w:lvlText w:val=""/>
      <w:lvlJc w:val="left"/>
      <w:pPr>
        <w:ind w:left="3447" w:hanging="360"/>
      </w:pPr>
      <w:rPr>
        <w:rFonts w:ascii="Symbol" w:hAnsi="Symbol" w:hint="default"/>
      </w:rPr>
    </w:lvl>
    <w:lvl w:ilvl="4" w:tplc="A82C327C" w:tentative="1">
      <w:start w:val="1"/>
      <w:numFmt w:val="bullet"/>
      <w:lvlText w:val="o"/>
      <w:lvlJc w:val="left"/>
      <w:pPr>
        <w:ind w:left="4167" w:hanging="360"/>
      </w:pPr>
      <w:rPr>
        <w:rFonts w:ascii="Courier New" w:hAnsi="Courier New" w:cs="Courier New" w:hint="default"/>
      </w:rPr>
    </w:lvl>
    <w:lvl w:ilvl="5" w:tplc="1E46AA1A" w:tentative="1">
      <w:start w:val="1"/>
      <w:numFmt w:val="bullet"/>
      <w:lvlText w:val=""/>
      <w:lvlJc w:val="left"/>
      <w:pPr>
        <w:ind w:left="4887" w:hanging="360"/>
      </w:pPr>
      <w:rPr>
        <w:rFonts w:ascii="Wingdings" w:hAnsi="Wingdings" w:hint="default"/>
      </w:rPr>
    </w:lvl>
    <w:lvl w:ilvl="6" w:tplc="58588F1E" w:tentative="1">
      <w:start w:val="1"/>
      <w:numFmt w:val="bullet"/>
      <w:lvlText w:val=""/>
      <w:lvlJc w:val="left"/>
      <w:pPr>
        <w:ind w:left="5607" w:hanging="360"/>
      </w:pPr>
      <w:rPr>
        <w:rFonts w:ascii="Symbol" w:hAnsi="Symbol" w:hint="default"/>
      </w:rPr>
    </w:lvl>
    <w:lvl w:ilvl="7" w:tplc="F9B40C28" w:tentative="1">
      <w:start w:val="1"/>
      <w:numFmt w:val="bullet"/>
      <w:lvlText w:val="o"/>
      <w:lvlJc w:val="left"/>
      <w:pPr>
        <w:ind w:left="6327" w:hanging="360"/>
      </w:pPr>
      <w:rPr>
        <w:rFonts w:ascii="Courier New" w:hAnsi="Courier New" w:cs="Courier New" w:hint="default"/>
      </w:rPr>
    </w:lvl>
    <w:lvl w:ilvl="8" w:tplc="A9522DDC" w:tentative="1">
      <w:start w:val="1"/>
      <w:numFmt w:val="bullet"/>
      <w:lvlText w:val=""/>
      <w:lvlJc w:val="left"/>
      <w:pPr>
        <w:ind w:left="7047" w:hanging="360"/>
      </w:pPr>
      <w:rPr>
        <w:rFonts w:ascii="Wingdings" w:hAnsi="Wingdings" w:hint="default"/>
      </w:rPr>
    </w:lvl>
  </w:abstractNum>
  <w:abstractNum w:abstractNumId="9" w15:restartNumberingAfterBreak="0">
    <w:nsid w:val="1A091205"/>
    <w:multiLevelType w:val="hybridMultilevel"/>
    <w:tmpl w:val="11DA409E"/>
    <w:lvl w:ilvl="0" w:tplc="D79028E2">
      <w:start w:val="1"/>
      <w:numFmt w:val="decimal"/>
      <w:lvlText w:val="%1)"/>
      <w:lvlJc w:val="left"/>
      <w:pPr>
        <w:ind w:left="360" w:hanging="360"/>
      </w:pPr>
      <w:rPr>
        <w:rFonts w:hint="default"/>
      </w:rPr>
    </w:lvl>
    <w:lvl w:ilvl="1" w:tplc="BDFE51C8" w:tentative="1">
      <w:start w:val="1"/>
      <w:numFmt w:val="lowerLetter"/>
      <w:lvlText w:val="%2."/>
      <w:lvlJc w:val="left"/>
      <w:pPr>
        <w:ind w:left="1440" w:hanging="360"/>
      </w:pPr>
    </w:lvl>
    <w:lvl w:ilvl="2" w:tplc="BFC434F8" w:tentative="1">
      <w:start w:val="1"/>
      <w:numFmt w:val="lowerRoman"/>
      <w:lvlText w:val="%3."/>
      <w:lvlJc w:val="right"/>
      <w:pPr>
        <w:ind w:left="2160" w:hanging="180"/>
      </w:pPr>
    </w:lvl>
    <w:lvl w:ilvl="3" w:tplc="88245800" w:tentative="1">
      <w:start w:val="1"/>
      <w:numFmt w:val="decimal"/>
      <w:lvlText w:val="%4."/>
      <w:lvlJc w:val="left"/>
      <w:pPr>
        <w:ind w:left="2880" w:hanging="360"/>
      </w:pPr>
    </w:lvl>
    <w:lvl w:ilvl="4" w:tplc="8BF4B876" w:tentative="1">
      <w:start w:val="1"/>
      <w:numFmt w:val="lowerLetter"/>
      <w:lvlText w:val="%5."/>
      <w:lvlJc w:val="left"/>
      <w:pPr>
        <w:ind w:left="3600" w:hanging="360"/>
      </w:pPr>
    </w:lvl>
    <w:lvl w:ilvl="5" w:tplc="020CDC92" w:tentative="1">
      <w:start w:val="1"/>
      <w:numFmt w:val="lowerRoman"/>
      <w:lvlText w:val="%6."/>
      <w:lvlJc w:val="right"/>
      <w:pPr>
        <w:ind w:left="4320" w:hanging="180"/>
      </w:pPr>
    </w:lvl>
    <w:lvl w:ilvl="6" w:tplc="80F22584" w:tentative="1">
      <w:start w:val="1"/>
      <w:numFmt w:val="decimal"/>
      <w:lvlText w:val="%7."/>
      <w:lvlJc w:val="left"/>
      <w:pPr>
        <w:ind w:left="5040" w:hanging="360"/>
      </w:pPr>
    </w:lvl>
    <w:lvl w:ilvl="7" w:tplc="A6D49714" w:tentative="1">
      <w:start w:val="1"/>
      <w:numFmt w:val="lowerLetter"/>
      <w:lvlText w:val="%8."/>
      <w:lvlJc w:val="left"/>
      <w:pPr>
        <w:ind w:left="5760" w:hanging="360"/>
      </w:pPr>
    </w:lvl>
    <w:lvl w:ilvl="8" w:tplc="3EAA64F8" w:tentative="1">
      <w:start w:val="1"/>
      <w:numFmt w:val="lowerRoman"/>
      <w:lvlText w:val="%9."/>
      <w:lvlJc w:val="right"/>
      <w:pPr>
        <w:ind w:left="6480" w:hanging="180"/>
      </w:pPr>
    </w:lvl>
  </w:abstractNum>
  <w:abstractNum w:abstractNumId="10" w15:restartNumberingAfterBreak="0">
    <w:nsid w:val="1F123849"/>
    <w:multiLevelType w:val="hybridMultilevel"/>
    <w:tmpl w:val="0DB89BB2"/>
    <w:lvl w:ilvl="0" w:tplc="795072D4">
      <w:start w:val="1"/>
      <w:numFmt w:val="decimal"/>
      <w:lvlText w:val="%1)"/>
      <w:lvlJc w:val="left"/>
      <w:pPr>
        <w:ind w:left="1287" w:hanging="360"/>
      </w:pPr>
    </w:lvl>
    <w:lvl w:ilvl="1" w:tplc="94AC39DC" w:tentative="1">
      <w:start w:val="1"/>
      <w:numFmt w:val="lowerLetter"/>
      <w:lvlText w:val="%2."/>
      <w:lvlJc w:val="left"/>
      <w:pPr>
        <w:ind w:left="2007" w:hanging="360"/>
      </w:pPr>
    </w:lvl>
    <w:lvl w:ilvl="2" w:tplc="F64A2BCC" w:tentative="1">
      <w:start w:val="1"/>
      <w:numFmt w:val="lowerRoman"/>
      <w:lvlText w:val="%3."/>
      <w:lvlJc w:val="right"/>
      <w:pPr>
        <w:ind w:left="2727" w:hanging="180"/>
      </w:pPr>
    </w:lvl>
    <w:lvl w:ilvl="3" w:tplc="99E44D26" w:tentative="1">
      <w:start w:val="1"/>
      <w:numFmt w:val="decimal"/>
      <w:lvlText w:val="%4."/>
      <w:lvlJc w:val="left"/>
      <w:pPr>
        <w:ind w:left="3447" w:hanging="360"/>
      </w:pPr>
    </w:lvl>
    <w:lvl w:ilvl="4" w:tplc="36C449E8" w:tentative="1">
      <w:start w:val="1"/>
      <w:numFmt w:val="lowerLetter"/>
      <w:lvlText w:val="%5."/>
      <w:lvlJc w:val="left"/>
      <w:pPr>
        <w:ind w:left="4167" w:hanging="360"/>
      </w:pPr>
    </w:lvl>
    <w:lvl w:ilvl="5" w:tplc="D8D059E6" w:tentative="1">
      <w:start w:val="1"/>
      <w:numFmt w:val="lowerRoman"/>
      <w:lvlText w:val="%6."/>
      <w:lvlJc w:val="right"/>
      <w:pPr>
        <w:ind w:left="4887" w:hanging="180"/>
      </w:pPr>
    </w:lvl>
    <w:lvl w:ilvl="6" w:tplc="3CF0416A" w:tentative="1">
      <w:start w:val="1"/>
      <w:numFmt w:val="decimal"/>
      <w:lvlText w:val="%7."/>
      <w:lvlJc w:val="left"/>
      <w:pPr>
        <w:ind w:left="5607" w:hanging="360"/>
      </w:pPr>
    </w:lvl>
    <w:lvl w:ilvl="7" w:tplc="0754A528" w:tentative="1">
      <w:start w:val="1"/>
      <w:numFmt w:val="lowerLetter"/>
      <w:lvlText w:val="%8."/>
      <w:lvlJc w:val="left"/>
      <w:pPr>
        <w:ind w:left="6327" w:hanging="360"/>
      </w:pPr>
    </w:lvl>
    <w:lvl w:ilvl="8" w:tplc="5BE86A4E" w:tentative="1">
      <w:start w:val="1"/>
      <w:numFmt w:val="lowerRoman"/>
      <w:lvlText w:val="%9."/>
      <w:lvlJc w:val="right"/>
      <w:pPr>
        <w:ind w:left="7047" w:hanging="180"/>
      </w:pPr>
    </w:lvl>
  </w:abstractNum>
  <w:abstractNum w:abstractNumId="11" w15:restartNumberingAfterBreak="0">
    <w:nsid w:val="244824EC"/>
    <w:multiLevelType w:val="hybridMultilevel"/>
    <w:tmpl w:val="5406DE5C"/>
    <w:lvl w:ilvl="0" w:tplc="EC784374">
      <w:start w:val="1"/>
      <w:numFmt w:val="bullet"/>
      <w:lvlText w:val=""/>
      <w:lvlJc w:val="left"/>
      <w:pPr>
        <w:ind w:left="1287" w:hanging="360"/>
      </w:pPr>
      <w:rPr>
        <w:rFonts w:ascii="Wingdings" w:hAnsi="Wingdings" w:hint="default"/>
      </w:rPr>
    </w:lvl>
    <w:lvl w:ilvl="1" w:tplc="33E2B3A0" w:tentative="1">
      <w:start w:val="1"/>
      <w:numFmt w:val="bullet"/>
      <w:lvlText w:val="o"/>
      <w:lvlJc w:val="left"/>
      <w:pPr>
        <w:ind w:left="2007" w:hanging="360"/>
      </w:pPr>
      <w:rPr>
        <w:rFonts w:ascii="Courier New" w:hAnsi="Courier New" w:cs="Courier New" w:hint="default"/>
      </w:rPr>
    </w:lvl>
    <w:lvl w:ilvl="2" w:tplc="A7E21E80" w:tentative="1">
      <w:start w:val="1"/>
      <w:numFmt w:val="bullet"/>
      <w:lvlText w:val=""/>
      <w:lvlJc w:val="left"/>
      <w:pPr>
        <w:ind w:left="2727" w:hanging="360"/>
      </w:pPr>
      <w:rPr>
        <w:rFonts w:ascii="Wingdings" w:hAnsi="Wingdings" w:hint="default"/>
      </w:rPr>
    </w:lvl>
    <w:lvl w:ilvl="3" w:tplc="66BA56A2" w:tentative="1">
      <w:start w:val="1"/>
      <w:numFmt w:val="bullet"/>
      <w:lvlText w:val=""/>
      <w:lvlJc w:val="left"/>
      <w:pPr>
        <w:ind w:left="3447" w:hanging="360"/>
      </w:pPr>
      <w:rPr>
        <w:rFonts w:ascii="Symbol" w:hAnsi="Symbol" w:hint="default"/>
      </w:rPr>
    </w:lvl>
    <w:lvl w:ilvl="4" w:tplc="D85A96E2" w:tentative="1">
      <w:start w:val="1"/>
      <w:numFmt w:val="bullet"/>
      <w:lvlText w:val="o"/>
      <w:lvlJc w:val="left"/>
      <w:pPr>
        <w:ind w:left="4167" w:hanging="360"/>
      </w:pPr>
      <w:rPr>
        <w:rFonts w:ascii="Courier New" w:hAnsi="Courier New" w:cs="Courier New" w:hint="default"/>
      </w:rPr>
    </w:lvl>
    <w:lvl w:ilvl="5" w:tplc="061E1B64" w:tentative="1">
      <w:start w:val="1"/>
      <w:numFmt w:val="bullet"/>
      <w:lvlText w:val=""/>
      <w:lvlJc w:val="left"/>
      <w:pPr>
        <w:ind w:left="4887" w:hanging="360"/>
      </w:pPr>
      <w:rPr>
        <w:rFonts w:ascii="Wingdings" w:hAnsi="Wingdings" w:hint="default"/>
      </w:rPr>
    </w:lvl>
    <w:lvl w:ilvl="6" w:tplc="3B1AC0BA" w:tentative="1">
      <w:start w:val="1"/>
      <w:numFmt w:val="bullet"/>
      <w:lvlText w:val=""/>
      <w:lvlJc w:val="left"/>
      <w:pPr>
        <w:ind w:left="5607" w:hanging="360"/>
      </w:pPr>
      <w:rPr>
        <w:rFonts w:ascii="Symbol" w:hAnsi="Symbol" w:hint="default"/>
      </w:rPr>
    </w:lvl>
    <w:lvl w:ilvl="7" w:tplc="1D8497DE" w:tentative="1">
      <w:start w:val="1"/>
      <w:numFmt w:val="bullet"/>
      <w:lvlText w:val="o"/>
      <w:lvlJc w:val="left"/>
      <w:pPr>
        <w:ind w:left="6327" w:hanging="360"/>
      </w:pPr>
      <w:rPr>
        <w:rFonts w:ascii="Courier New" w:hAnsi="Courier New" w:cs="Courier New" w:hint="default"/>
      </w:rPr>
    </w:lvl>
    <w:lvl w:ilvl="8" w:tplc="844A8BB4" w:tentative="1">
      <w:start w:val="1"/>
      <w:numFmt w:val="bullet"/>
      <w:lvlText w:val=""/>
      <w:lvlJc w:val="left"/>
      <w:pPr>
        <w:ind w:left="7047" w:hanging="360"/>
      </w:pPr>
      <w:rPr>
        <w:rFonts w:ascii="Wingdings" w:hAnsi="Wingdings" w:hint="default"/>
      </w:rPr>
    </w:lvl>
  </w:abstractNum>
  <w:abstractNum w:abstractNumId="12" w15:restartNumberingAfterBreak="0">
    <w:nsid w:val="2CAD22E5"/>
    <w:multiLevelType w:val="multilevel"/>
    <w:tmpl w:val="9E64EC0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2."/>
      <w:lvlJc w:val="left"/>
      <w:rPr>
        <w:rFonts w:ascii="Times New Roman" w:hAnsi="Times New Roman" w:cs="Times New Roman" w:hint="default"/>
        <w:b/>
        <w:color w:val="000000"/>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A6117"/>
    <w:multiLevelType w:val="hybridMultilevel"/>
    <w:tmpl w:val="E81C2BCC"/>
    <w:lvl w:ilvl="0" w:tplc="84CC1A40">
      <w:start w:val="1"/>
      <w:numFmt w:val="decimal"/>
      <w:lvlText w:val="%1)"/>
      <w:lvlJc w:val="left"/>
      <w:pPr>
        <w:ind w:left="1440" w:hanging="360"/>
      </w:pPr>
      <w:rPr>
        <w:rFonts w:hint="default"/>
      </w:rPr>
    </w:lvl>
    <w:lvl w:ilvl="1" w:tplc="8A101DEC" w:tentative="1">
      <w:start w:val="1"/>
      <w:numFmt w:val="bullet"/>
      <w:lvlText w:val="o"/>
      <w:lvlJc w:val="left"/>
      <w:pPr>
        <w:ind w:left="2160" w:hanging="360"/>
      </w:pPr>
      <w:rPr>
        <w:rFonts w:ascii="Courier New" w:hAnsi="Courier New" w:cs="Courier New" w:hint="default"/>
      </w:rPr>
    </w:lvl>
    <w:lvl w:ilvl="2" w:tplc="6A4EB448" w:tentative="1">
      <w:start w:val="1"/>
      <w:numFmt w:val="bullet"/>
      <w:lvlText w:val=""/>
      <w:lvlJc w:val="left"/>
      <w:pPr>
        <w:ind w:left="2880" w:hanging="360"/>
      </w:pPr>
      <w:rPr>
        <w:rFonts w:ascii="Wingdings" w:hAnsi="Wingdings" w:hint="default"/>
      </w:rPr>
    </w:lvl>
    <w:lvl w:ilvl="3" w:tplc="AC249664" w:tentative="1">
      <w:start w:val="1"/>
      <w:numFmt w:val="bullet"/>
      <w:lvlText w:val=""/>
      <w:lvlJc w:val="left"/>
      <w:pPr>
        <w:ind w:left="3600" w:hanging="360"/>
      </w:pPr>
      <w:rPr>
        <w:rFonts w:ascii="Symbol" w:hAnsi="Symbol" w:hint="default"/>
      </w:rPr>
    </w:lvl>
    <w:lvl w:ilvl="4" w:tplc="DFDA5A62" w:tentative="1">
      <w:start w:val="1"/>
      <w:numFmt w:val="bullet"/>
      <w:lvlText w:val="o"/>
      <w:lvlJc w:val="left"/>
      <w:pPr>
        <w:ind w:left="4320" w:hanging="360"/>
      </w:pPr>
      <w:rPr>
        <w:rFonts w:ascii="Courier New" w:hAnsi="Courier New" w:cs="Courier New" w:hint="default"/>
      </w:rPr>
    </w:lvl>
    <w:lvl w:ilvl="5" w:tplc="CAB4EB64" w:tentative="1">
      <w:start w:val="1"/>
      <w:numFmt w:val="bullet"/>
      <w:lvlText w:val=""/>
      <w:lvlJc w:val="left"/>
      <w:pPr>
        <w:ind w:left="5040" w:hanging="360"/>
      </w:pPr>
      <w:rPr>
        <w:rFonts w:ascii="Wingdings" w:hAnsi="Wingdings" w:hint="default"/>
      </w:rPr>
    </w:lvl>
    <w:lvl w:ilvl="6" w:tplc="F4A01F46" w:tentative="1">
      <w:start w:val="1"/>
      <w:numFmt w:val="bullet"/>
      <w:lvlText w:val=""/>
      <w:lvlJc w:val="left"/>
      <w:pPr>
        <w:ind w:left="5760" w:hanging="360"/>
      </w:pPr>
      <w:rPr>
        <w:rFonts w:ascii="Symbol" w:hAnsi="Symbol" w:hint="default"/>
      </w:rPr>
    </w:lvl>
    <w:lvl w:ilvl="7" w:tplc="2D2EAB42" w:tentative="1">
      <w:start w:val="1"/>
      <w:numFmt w:val="bullet"/>
      <w:lvlText w:val="o"/>
      <w:lvlJc w:val="left"/>
      <w:pPr>
        <w:ind w:left="6480" w:hanging="360"/>
      </w:pPr>
      <w:rPr>
        <w:rFonts w:ascii="Courier New" w:hAnsi="Courier New" w:cs="Courier New" w:hint="default"/>
      </w:rPr>
    </w:lvl>
    <w:lvl w:ilvl="8" w:tplc="74C8B31C" w:tentative="1">
      <w:start w:val="1"/>
      <w:numFmt w:val="bullet"/>
      <w:lvlText w:val=""/>
      <w:lvlJc w:val="left"/>
      <w:pPr>
        <w:ind w:left="7200" w:hanging="360"/>
      </w:pPr>
      <w:rPr>
        <w:rFonts w:ascii="Wingdings" w:hAnsi="Wingdings" w:hint="default"/>
      </w:rPr>
    </w:lvl>
  </w:abstractNum>
  <w:abstractNum w:abstractNumId="14" w15:restartNumberingAfterBreak="0">
    <w:nsid w:val="313B716A"/>
    <w:multiLevelType w:val="hybridMultilevel"/>
    <w:tmpl w:val="A178E134"/>
    <w:lvl w:ilvl="0" w:tplc="2D1E4994">
      <w:start w:val="1"/>
      <w:numFmt w:val="decimal"/>
      <w:lvlText w:val="%1)"/>
      <w:lvlJc w:val="left"/>
      <w:pPr>
        <w:ind w:left="1920" w:hanging="360"/>
      </w:pPr>
      <w:rPr>
        <w:rFonts w:hint="default"/>
      </w:rPr>
    </w:lvl>
    <w:lvl w:ilvl="1" w:tplc="07DC03DA" w:tentative="1">
      <w:start w:val="1"/>
      <w:numFmt w:val="bullet"/>
      <w:lvlText w:val="o"/>
      <w:lvlJc w:val="left"/>
      <w:pPr>
        <w:ind w:left="2640" w:hanging="360"/>
      </w:pPr>
      <w:rPr>
        <w:rFonts w:ascii="Courier New" w:hAnsi="Courier New" w:cs="Courier New" w:hint="default"/>
      </w:rPr>
    </w:lvl>
    <w:lvl w:ilvl="2" w:tplc="FAAE795E" w:tentative="1">
      <w:start w:val="1"/>
      <w:numFmt w:val="bullet"/>
      <w:lvlText w:val=""/>
      <w:lvlJc w:val="left"/>
      <w:pPr>
        <w:ind w:left="3360" w:hanging="360"/>
      </w:pPr>
      <w:rPr>
        <w:rFonts w:ascii="Wingdings" w:hAnsi="Wingdings" w:hint="default"/>
      </w:rPr>
    </w:lvl>
    <w:lvl w:ilvl="3" w:tplc="89A033E6" w:tentative="1">
      <w:start w:val="1"/>
      <w:numFmt w:val="bullet"/>
      <w:lvlText w:val=""/>
      <w:lvlJc w:val="left"/>
      <w:pPr>
        <w:ind w:left="4080" w:hanging="360"/>
      </w:pPr>
      <w:rPr>
        <w:rFonts w:ascii="Symbol" w:hAnsi="Symbol" w:hint="default"/>
      </w:rPr>
    </w:lvl>
    <w:lvl w:ilvl="4" w:tplc="74822B04" w:tentative="1">
      <w:start w:val="1"/>
      <w:numFmt w:val="bullet"/>
      <w:lvlText w:val="o"/>
      <w:lvlJc w:val="left"/>
      <w:pPr>
        <w:ind w:left="4800" w:hanging="360"/>
      </w:pPr>
      <w:rPr>
        <w:rFonts w:ascii="Courier New" w:hAnsi="Courier New" w:cs="Courier New" w:hint="default"/>
      </w:rPr>
    </w:lvl>
    <w:lvl w:ilvl="5" w:tplc="C4E40E10" w:tentative="1">
      <w:start w:val="1"/>
      <w:numFmt w:val="bullet"/>
      <w:lvlText w:val=""/>
      <w:lvlJc w:val="left"/>
      <w:pPr>
        <w:ind w:left="5520" w:hanging="360"/>
      </w:pPr>
      <w:rPr>
        <w:rFonts w:ascii="Wingdings" w:hAnsi="Wingdings" w:hint="default"/>
      </w:rPr>
    </w:lvl>
    <w:lvl w:ilvl="6" w:tplc="E4D2E4FC" w:tentative="1">
      <w:start w:val="1"/>
      <w:numFmt w:val="bullet"/>
      <w:lvlText w:val=""/>
      <w:lvlJc w:val="left"/>
      <w:pPr>
        <w:ind w:left="6240" w:hanging="360"/>
      </w:pPr>
      <w:rPr>
        <w:rFonts w:ascii="Symbol" w:hAnsi="Symbol" w:hint="default"/>
      </w:rPr>
    </w:lvl>
    <w:lvl w:ilvl="7" w:tplc="321A6598" w:tentative="1">
      <w:start w:val="1"/>
      <w:numFmt w:val="bullet"/>
      <w:lvlText w:val="o"/>
      <w:lvlJc w:val="left"/>
      <w:pPr>
        <w:ind w:left="6960" w:hanging="360"/>
      </w:pPr>
      <w:rPr>
        <w:rFonts w:ascii="Courier New" w:hAnsi="Courier New" w:cs="Courier New" w:hint="default"/>
      </w:rPr>
    </w:lvl>
    <w:lvl w:ilvl="8" w:tplc="FE70A6CE" w:tentative="1">
      <w:start w:val="1"/>
      <w:numFmt w:val="bullet"/>
      <w:lvlText w:val=""/>
      <w:lvlJc w:val="left"/>
      <w:pPr>
        <w:ind w:left="7680" w:hanging="360"/>
      </w:pPr>
      <w:rPr>
        <w:rFonts w:ascii="Wingdings" w:hAnsi="Wingdings" w:hint="default"/>
      </w:rPr>
    </w:lvl>
  </w:abstractNum>
  <w:abstractNum w:abstractNumId="15" w15:restartNumberingAfterBreak="0">
    <w:nsid w:val="36B2761C"/>
    <w:multiLevelType w:val="hybridMultilevel"/>
    <w:tmpl w:val="E5C6A3BA"/>
    <w:lvl w:ilvl="0" w:tplc="98603524">
      <w:start w:val="1"/>
      <w:numFmt w:val="decimal"/>
      <w:lvlText w:val="%1."/>
      <w:lvlJc w:val="left"/>
      <w:pPr>
        <w:ind w:left="1440" w:hanging="360"/>
      </w:pPr>
      <w:rPr>
        <w:b/>
      </w:rPr>
    </w:lvl>
    <w:lvl w:ilvl="1" w:tplc="0C28C43A" w:tentative="1">
      <w:start w:val="1"/>
      <w:numFmt w:val="lowerLetter"/>
      <w:lvlText w:val="%2."/>
      <w:lvlJc w:val="left"/>
      <w:pPr>
        <w:ind w:left="2160" w:hanging="360"/>
      </w:pPr>
    </w:lvl>
    <w:lvl w:ilvl="2" w:tplc="83E2DDC6" w:tentative="1">
      <w:start w:val="1"/>
      <w:numFmt w:val="lowerRoman"/>
      <w:lvlText w:val="%3."/>
      <w:lvlJc w:val="right"/>
      <w:pPr>
        <w:ind w:left="2880" w:hanging="180"/>
      </w:pPr>
    </w:lvl>
    <w:lvl w:ilvl="3" w:tplc="74AC7DAE" w:tentative="1">
      <w:start w:val="1"/>
      <w:numFmt w:val="decimal"/>
      <w:lvlText w:val="%4."/>
      <w:lvlJc w:val="left"/>
      <w:pPr>
        <w:ind w:left="3600" w:hanging="360"/>
      </w:pPr>
    </w:lvl>
    <w:lvl w:ilvl="4" w:tplc="01E02D22" w:tentative="1">
      <w:start w:val="1"/>
      <w:numFmt w:val="lowerLetter"/>
      <w:lvlText w:val="%5."/>
      <w:lvlJc w:val="left"/>
      <w:pPr>
        <w:ind w:left="4320" w:hanging="360"/>
      </w:pPr>
    </w:lvl>
    <w:lvl w:ilvl="5" w:tplc="E182B3AE" w:tentative="1">
      <w:start w:val="1"/>
      <w:numFmt w:val="lowerRoman"/>
      <w:lvlText w:val="%6."/>
      <w:lvlJc w:val="right"/>
      <w:pPr>
        <w:ind w:left="5040" w:hanging="180"/>
      </w:pPr>
    </w:lvl>
    <w:lvl w:ilvl="6" w:tplc="91A053D6" w:tentative="1">
      <w:start w:val="1"/>
      <w:numFmt w:val="decimal"/>
      <w:lvlText w:val="%7."/>
      <w:lvlJc w:val="left"/>
      <w:pPr>
        <w:ind w:left="5760" w:hanging="360"/>
      </w:pPr>
    </w:lvl>
    <w:lvl w:ilvl="7" w:tplc="8B84DF64" w:tentative="1">
      <w:start w:val="1"/>
      <w:numFmt w:val="lowerLetter"/>
      <w:lvlText w:val="%8."/>
      <w:lvlJc w:val="left"/>
      <w:pPr>
        <w:ind w:left="6480" w:hanging="360"/>
      </w:pPr>
    </w:lvl>
    <w:lvl w:ilvl="8" w:tplc="A85671E2" w:tentative="1">
      <w:start w:val="1"/>
      <w:numFmt w:val="lowerRoman"/>
      <w:lvlText w:val="%9."/>
      <w:lvlJc w:val="right"/>
      <w:pPr>
        <w:ind w:left="7200" w:hanging="180"/>
      </w:pPr>
    </w:lvl>
  </w:abstractNum>
  <w:abstractNum w:abstractNumId="16" w15:restartNumberingAfterBreak="0">
    <w:nsid w:val="37881F54"/>
    <w:multiLevelType w:val="hybridMultilevel"/>
    <w:tmpl w:val="2092FAC2"/>
    <w:lvl w:ilvl="0" w:tplc="4558A45E">
      <w:start w:val="1"/>
      <w:numFmt w:val="bullet"/>
      <w:lvlText w:val=""/>
      <w:lvlJc w:val="left"/>
      <w:pPr>
        <w:ind w:left="1287" w:hanging="360"/>
      </w:pPr>
      <w:rPr>
        <w:rFonts w:ascii="Wingdings" w:hAnsi="Wingdings" w:hint="default"/>
      </w:rPr>
    </w:lvl>
    <w:lvl w:ilvl="1" w:tplc="44ACC64A" w:tentative="1">
      <w:start w:val="1"/>
      <w:numFmt w:val="bullet"/>
      <w:lvlText w:val="o"/>
      <w:lvlJc w:val="left"/>
      <w:pPr>
        <w:ind w:left="2007" w:hanging="360"/>
      </w:pPr>
      <w:rPr>
        <w:rFonts w:ascii="Courier New" w:hAnsi="Courier New" w:cs="Courier New" w:hint="default"/>
      </w:rPr>
    </w:lvl>
    <w:lvl w:ilvl="2" w:tplc="8BFA76C8" w:tentative="1">
      <w:start w:val="1"/>
      <w:numFmt w:val="bullet"/>
      <w:lvlText w:val=""/>
      <w:lvlJc w:val="left"/>
      <w:pPr>
        <w:ind w:left="2727" w:hanging="360"/>
      </w:pPr>
      <w:rPr>
        <w:rFonts w:ascii="Wingdings" w:hAnsi="Wingdings" w:hint="default"/>
      </w:rPr>
    </w:lvl>
    <w:lvl w:ilvl="3" w:tplc="65C6D604" w:tentative="1">
      <w:start w:val="1"/>
      <w:numFmt w:val="bullet"/>
      <w:lvlText w:val=""/>
      <w:lvlJc w:val="left"/>
      <w:pPr>
        <w:ind w:left="3447" w:hanging="360"/>
      </w:pPr>
      <w:rPr>
        <w:rFonts w:ascii="Symbol" w:hAnsi="Symbol" w:hint="default"/>
      </w:rPr>
    </w:lvl>
    <w:lvl w:ilvl="4" w:tplc="FFE0F8F4" w:tentative="1">
      <w:start w:val="1"/>
      <w:numFmt w:val="bullet"/>
      <w:lvlText w:val="o"/>
      <w:lvlJc w:val="left"/>
      <w:pPr>
        <w:ind w:left="4167" w:hanging="360"/>
      </w:pPr>
      <w:rPr>
        <w:rFonts w:ascii="Courier New" w:hAnsi="Courier New" w:cs="Courier New" w:hint="default"/>
      </w:rPr>
    </w:lvl>
    <w:lvl w:ilvl="5" w:tplc="2ED2A474" w:tentative="1">
      <w:start w:val="1"/>
      <w:numFmt w:val="bullet"/>
      <w:lvlText w:val=""/>
      <w:lvlJc w:val="left"/>
      <w:pPr>
        <w:ind w:left="4887" w:hanging="360"/>
      </w:pPr>
      <w:rPr>
        <w:rFonts w:ascii="Wingdings" w:hAnsi="Wingdings" w:hint="default"/>
      </w:rPr>
    </w:lvl>
    <w:lvl w:ilvl="6" w:tplc="89D42760" w:tentative="1">
      <w:start w:val="1"/>
      <w:numFmt w:val="bullet"/>
      <w:lvlText w:val=""/>
      <w:lvlJc w:val="left"/>
      <w:pPr>
        <w:ind w:left="5607" w:hanging="360"/>
      </w:pPr>
      <w:rPr>
        <w:rFonts w:ascii="Symbol" w:hAnsi="Symbol" w:hint="default"/>
      </w:rPr>
    </w:lvl>
    <w:lvl w:ilvl="7" w:tplc="D4A0A7EC" w:tentative="1">
      <w:start w:val="1"/>
      <w:numFmt w:val="bullet"/>
      <w:lvlText w:val="o"/>
      <w:lvlJc w:val="left"/>
      <w:pPr>
        <w:ind w:left="6327" w:hanging="360"/>
      </w:pPr>
      <w:rPr>
        <w:rFonts w:ascii="Courier New" w:hAnsi="Courier New" w:cs="Courier New" w:hint="default"/>
      </w:rPr>
    </w:lvl>
    <w:lvl w:ilvl="8" w:tplc="A1BA0F3A" w:tentative="1">
      <w:start w:val="1"/>
      <w:numFmt w:val="bullet"/>
      <w:lvlText w:val=""/>
      <w:lvlJc w:val="left"/>
      <w:pPr>
        <w:ind w:left="7047" w:hanging="360"/>
      </w:pPr>
      <w:rPr>
        <w:rFonts w:ascii="Wingdings" w:hAnsi="Wingdings" w:hint="default"/>
      </w:rPr>
    </w:lvl>
  </w:abstractNum>
  <w:abstractNum w:abstractNumId="17" w15:restartNumberingAfterBreak="0">
    <w:nsid w:val="3D390431"/>
    <w:multiLevelType w:val="hybridMultilevel"/>
    <w:tmpl w:val="19C03824"/>
    <w:lvl w:ilvl="0" w:tplc="1E82E414">
      <w:start w:val="1"/>
      <w:numFmt w:val="decimal"/>
      <w:lvlText w:val="%1)"/>
      <w:lvlJc w:val="left"/>
      <w:pPr>
        <w:ind w:left="1220" w:hanging="360"/>
      </w:pPr>
      <w:rPr>
        <w:rFonts w:hint="default"/>
      </w:rPr>
    </w:lvl>
    <w:lvl w:ilvl="1" w:tplc="66B6CA46" w:tentative="1">
      <w:start w:val="1"/>
      <w:numFmt w:val="bullet"/>
      <w:lvlText w:val="o"/>
      <w:lvlJc w:val="left"/>
      <w:pPr>
        <w:ind w:left="1940" w:hanging="360"/>
      </w:pPr>
      <w:rPr>
        <w:rFonts w:ascii="Courier New" w:hAnsi="Courier New" w:cs="Courier New" w:hint="default"/>
      </w:rPr>
    </w:lvl>
    <w:lvl w:ilvl="2" w:tplc="6A54B004" w:tentative="1">
      <w:start w:val="1"/>
      <w:numFmt w:val="bullet"/>
      <w:lvlText w:val=""/>
      <w:lvlJc w:val="left"/>
      <w:pPr>
        <w:ind w:left="2660" w:hanging="360"/>
      </w:pPr>
      <w:rPr>
        <w:rFonts w:ascii="Wingdings" w:hAnsi="Wingdings" w:hint="default"/>
      </w:rPr>
    </w:lvl>
    <w:lvl w:ilvl="3" w:tplc="1374A4FA" w:tentative="1">
      <w:start w:val="1"/>
      <w:numFmt w:val="bullet"/>
      <w:lvlText w:val=""/>
      <w:lvlJc w:val="left"/>
      <w:pPr>
        <w:ind w:left="3380" w:hanging="360"/>
      </w:pPr>
      <w:rPr>
        <w:rFonts w:ascii="Symbol" w:hAnsi="Symbol" w:hint="default"/>
      </w:rPr>
    </w:lvl>
    <w:lvl w:ilvl="4" w:tplc="74B85798" w:tentative="1">
      <w:start w:val="1"/>
      <w:numFmt w:val="bullet"/>
      <w:lvlText w:val="o"/>
      <w:lvlJc w:val="left"/>
      <w:pPr>
        <w:ind w:left="4100" w:hanging="360"/>
      </w:pPr>
      <w:rPr>
        <w:rFonts w:ascii="Courier New" w:hAnsi="Courier New" w:cs="Courier New" w:hint="default"/>
      </w:rPr>
    </w:lvl>
    <w:lvl w:ilvl="5" w:tplc="E43ECED0" w:tentative="1">
      <w:start w:val="1"/>
      <w:numFmt w:val="bullet"/>
      <w:lvlText w:val=""/>
      <w:lvlJc w:val="left"/>
      <w:pPr>
        <w:ind w:left="4820" w:hanging="360"/>
      </w:pPr>
      <w:rPr>
        <w:rFonts w:ascii="Wingdings" w:hAnsi="Wingdings" w:hint="default"/>
      </w:rPr>
    </w:lvl>
    <w:lvl w:ilvl="6" w:tplc="AC026C76" w:tentative="1">
      <w:start w:val="1"/>
      <w:numFmt w:val="bullet"/>
      <w:lvlText w:val=""/>
      <w:lvlJc w:val="left"/>
      <w:pPr>
        <w:ind w:left="5540" w:hanging="360"/>
      </w:pPr>
      <w:rPr>
        <w:rFonts w:ascii="Symbol" w:hAnsi="Symbol" w:hint="default"/>
      </w:rPr>
    </w:lvl>
    <w:lvl w:ilvl="7" w:tplc="77381AE6" w:tentative="1">
      <w:start w:val="1"/>
      <w:numFmt w:val="bullet"/>
      <w:lvlText w:val="o"/>
      <w:lvlJc w:val="left"/>
      <w:pPr>
        <w:ind w:left="6260" w:hanging="360"/>
      </w:pPr>
      <w:rPr>
        <w:rFonts w:ascii="Courier New" w:hAnsi="Courier New" w:cs="Courier New" w:hint="default"/>
      </w:rPr>
    </w:lvl>
    <w:lvl w:ilvl="8" w:tplc="379A8650" w:tentative="1">
      <w:start w:val="1"/>
      <w:numFmt w:val="bullet"/>
      <w:lvlText w:val=""/>
      <w:lvlJc w:val="left"/>
      <w:pPr>
        <w:ind w:left="6980" w:hanging="360"/>
      </w:pPr>
      <w:rPr>
        <w:rFonts w:ascii="Wingdings" w:hAnsi="Wingdings" w:hint="default"/>
      </w:rPr>
    </w:lvl>
  </w:abstractNum>
  <w:abstractNum w:abstractNumId="18" w15:restartNumberingAfterBreak="0">
    <w:nsid w:val="40536610"/>
    <w:multiLevelType w:val="hybridMultilevel"/>
    <w:tmpl w:val="710C5930"/>
    <w:lvl w:ilvl="0" w:tplc="87E87962">
      <w:start w:val="1"/>
      <w:numFmt w:val="decimal"/>
      <w:lvlText w:val="%1)"/>
      <w:lvlJc w:val="left"/>
      <w:pPr>
        <w:ind w:left="360" w:hanging="360"/>
      </w:pPr>
      <w:rPr>
        <w:rFonts w:hint="default"/>
      </w:rPr>
    </w:lvl>
    <w:lvl w:ilvl="1" w:tplc="037AA7FE" w:tentative="1">
      <w:start w:val="1"/>
      <w:numFmt w:val="lowerLetter"/>
      <w:lvlText w:val="%2."/>
      <w:lvlJc w:val="left"/>
      <w:pPr>
        <w:ind w:left="1789" w:hanging="360"/>
      </w:pPr>
    </w:lvl>
    <w:lvl w:ilvl="2" w:tplc="6290C45C" w:tentative="1">
      <w:start w:val="1"/>
      <w:numFmt w:val="lowerRoman"/>
      <w:lvlText w:val="%3."/>
      <w:lvlJc w:val="right"/>
      <w:pPr>
        <w:ind w:left="2509" w:hanging="180"/>
      </w:pPr>
    </w:lvl>
    <w:lvl w:ilvl="3" w:tplc="991C2D8A" w:tentative="1">
      <w:start w:val="1"/>
      <w:numFmt w:val="decimal"/>
      <w:lvlText w:val="%4."/>
      <w:lvlJc w:val="left"/>
      <w:pPr>
        <w:ind w:left="3229" w:hanging="360"/>
      </w:pPr>
    </w:lvl>
    <w:lvl w:ilvl="4" w:tplc="53183C8E" w:tentative="1">
      <w:start w:val="1"/>
      <w:numFmt w:val="lowerLetter"/>
      <w:lvlText w:val="%5."/>
      <w:lvlJc w:val="left"/>
      <w:pPr>
        <w:ind w:left="3949" w:hanging="360"/>
      </w:pPr>
    </w:lvl>
    <w:lvl w:ilvl="5" w:tplc="619AB9EC" w:tentative="1">
      <w:start w:val="1"/>
      <w:numFmt w:val="lowerRoman"/>
      <w:lvlText w:val="%6."/>
      <w:lvlJc w:val="right"/>
      <w:pPr>
        <w:ind w:left="4669" w:hanging="180"/>
      </w:pPr>
    </w:lvl>
    <w:lvl w:ilvl="6" w:tplc="4168A00A" w:tentative="1">
      <w:start w:val="1"/>
      <w:numFmt w:val="decimal"/>
      <w:lvlText w:val="%7."/>
      <w:lvlJc w:val="left"/>
      <w:pPr>
        <w:ind w:left="5389" w:hanging="360"/>
      </w:pPr>
    </w:lvl>
    <w:lvl w:ilvl="7" w:tplc="32AAECAE" w:tentative="1">
      <w:start w:val="1"/>
      <w:numFmt w:val="lowerLetter"/>
      <w:lvlText w:val="%8."/>
      <w:lvlJc w:val="left"/>
      <w:pPr>
        <w:ind w:left="6109" w:hanging="360"/>
      </w:pPr>
    </w:lvl>
    <w:lvl w:ilvl="8" w:tplc="6CE2B88C" w:tentative="1">
      <w:start w:val="1"/>
      <w:numFmt w:val="lowerRoman"/>
      <w:lvlText w:val="%9."/>
      <w:lvlJc w:val="right"/>
      <w:pPr>
        <w:ind w:left="6829" w:hanging="180"/>
      </w:pPr>
    </w:lvl>
  </w:abstractNum>
  <w:abstractNum w:abstractNumId="19" w15:restartNumberingAfterBreak="0">
    <w:nsid w:val="431708A7"/>
    <w:multiLevelType w:val="hybridMultilevel"/>
    <w:tmpl w:val="1A882B78"/>
    <w:lvl w:ilvl="0" w:tplc="DF6010F2">
      <w:start w:val="1"/>
      <w:numFmt w:val="bullet"/>
      <w:lvlText w:val=""/>
      <w:lvlJc w:val="left"/>
      <w:pPr>
        <w:ind w:left="1287" w:hanging="360"/>
      </w:pPr>
      <w:rPr>
        <w:rFonts w:ascii="Wingdings" w:hAnsi="Wingdings" w:hint="default"/>
      </w:rPr>
    </w:lvl>
    <w:lvl w:ilvl="1" w:tplc="7DE40AB4" w:tentative="1">
      <w:start w:val="1"/>
      <w:numFmt w:val="bullet"/>
      <w:lvlText w:val="o"/>
      <w:lvlJc w:val="left"/>
      <w:pPr>
        <w:ind w:left="2007" w:hanging="360"/>
      </w:pPr>
      <w:rPr>
        <w:rFonts w:ascii="Courier New" w:hAnsi="Courier New" w:cs="Courier New" w:hint="default"/>
      </w:rPr>
    </w:lvl>
    <w:lvl w:ilvl="2" w:tplc="D5140412" w:tentative="1">
      <w:start w:val="1"/>
      <w:numFmt w:val="bullet"/>
      <w:lvlText w:val=""/>
      <w:lvlJc w:val="left"/>
      <w:pPr>
        <w:ind w:left="2727" w:hanging="360"/>
      </w:pPr>
      <w:rPr>
        <w:rFonts w:ascii="Wingdings" w:hAnsi="Wingdings" w:hint="default"/>
      </w:rPr>
    </w:lvl>
    <w:lvl w:ilvl="3" w:tplc="69289578" w:tentative="1">
      <w:start w:val="1"/>
      <w:numFmt w:val="bullet"/>
      <w:lvlText w:val=""/>
      <w:lvlJc w:val="left"/>
      <w:pPr>
        <w:ind w:left="3447" w:hanging="360"/>
      </w:pPr>
      <w:rPr>
        <w:rFonts w:ascii="Symbol" w:hAnsi="Symbol" w:hint="default"/>
      </w:rPr>
    </w:lvl>
    <w:lvl w:ilvl="4" w:tplc="B07613E6" w:tentative="1">
      <w:start w:val="1"/>
      <w:numFmt w:val="bullet"/>
      <w:lvlText w:val="o"/>
      <w:lvlJc w:val="left"/>
      <w:pPr>
        <w:ind w:left="4167" w:hanging="360"/>
      </w:pPr>
      <w:rPr>
        <w:rFonts w:ascii="Courier New" w:hAnsi="Courier New" w:cs="Courier New" w:hint="default"/>
      </w:rPr>
    </w:lvl>
    <w:lvl w:ilvl="5" w:tplc="A23087D2" w:tentative="1">
      <w:start w:val="1"/>
      <w:numFmt w:val="bullet"/>
      <w:lvlText w:val=""/>
      <w:lvlJc w:val="left"/>
      <w:pPr>
        <w:ind w:left="4887" w:hanging="360"/>
      </w:pPr>
      <w:rPr>
        <w:rFonts w:ascii="Wingdings" w:hAnsi="Wingdings" w:hint="default"/>
      </w:rPr>
    </w:lvl>
    <w:lvl w:ilvl="6" w:tplc="F19C9A3C" w:tentative="1">
      <w:start w:val="1"/>
      <w:numFmt w:val="bullet"/>
      <w:lvlText w:val=""/>
      <w:lvlJc w:val="left"/>
      <w:pPr>
        <w:ind w:left="5607" w:hanging="360"/>
      </w:pPr>
      <w:rPr>
        <w:rFonts w:ascii="Symbol" w:hAnsi="Symbol" w:hint="default"/>
      </w:rPr>
    </w:lvl>
    <w:lvl w:ilvl="7" w:tplc="9DA06B4E" w:tentative="1">
      <w:start w:val="1"/>
      <w:numFmt w:val="bullet"/>
      <w:lvlText w:val="o"/>
      <w:lvlJc w:val="left"/>
      <w:pPr>
        <w:ind w:left="6327" w:hanging="360"/>
      </w:pPr>
      <w:rPr>
        <w:rFonts w:ascii="Courier New" w:hAnsi="Courier New" w:cs="Courier New" w:hint="default"/>
      </w:rPr>
    </w:lvl>
    <w:lvl w:ilvl="8" w:tplc="1A72CC84" w:tentative="1">
      <w:start w:val="1"/>
      <w:numFmt w:val="bullet"/>
      <w:lvlText w:val=""/>
      <w:lvlJc w:val="left"/>
      <w:pPr>
        <w:ind w:left="7047" w:hanging="360"/>
      </w:pPr>
      <w:rPr>
        <w:rFonts w:ascii="Wingdings" w:hAnsi="Wingdings" w:hint="default"/>
      </w:rPr>
    </w:lvl>
  </w:abstractNum>
  <w:abstractNum w:abstractNumId="20" w15:restartNumberingAfterBreak="0">
    <w:nsid w:val="445B1C1B"/>
    <w:multiLevelType w:val="hybridMultilevel"/>
    <w:tmpl w:val="D8B2AA94"/>
    <w:lvl w:ilvl="0" w:tplc="5712B0A0">
      <w:start w:val="1"/>
      <w:numFmt w:val="decimal"/>
      <w:lvlText w:val="%1)"/>
      <w:lvlJc w:val="left"/>
      <w:pPr>
        <w:ind w:left="862" w:hanging="360"/>
      </w:pPr>
      <w:rPr>
        <w:rFonts w:hint="default"/>
      </w:rPr>
    </w:lvl>
    <w:lvl w:ilvl="1" w:tplc="8BCEF6A4" w:tentative="1">
      <w:start w:val="1"/>
      <w:numFmt w:val="bullet"/>
      <w:lvlText w:val="o"/>
      <w:lvlJc w:val="left"/>
      <w:pPr>
        <w:ind w:left="1582" w:hanging="360"/>
      </w:pPr>
      <w:rPr>
        <w:rFonts w:ascii="Courier New" w:hAnsi="Courier New" w:cs="Courier New" w:hint="default"/>
      </w:rPr>
    </w:lvl>
    <w:lvl w:ilvl="2" w:tplc="BC440C9A" w:tentative="1">
      <w:start w:val="1"/>
      <w:numFmt w:val="bullet"/>
      <w:lvlText w:val=""/>
      <w:lvlJc w:val="left"/>
      <w:pPr>
        <w:ind w:left="2302" w:hanging="360"/>
      </w:pPr>
      <w:rPr>
        <w:rFonts w:ascii="Wingdings" w:hAnsi="Wingdings" w:hint="default"/>
      </w:rPr>
    </w:lvl>
    <w:lvl w:ilvl="3" w:tplc="B0A42F62" w:tentative="1">
      <w:start w:val="1"/>
      <w:numFmt w:val="bullet"/>
      <w:lvlText w:val=""/>
      <w:lvlJc w:val="left"/>
      <w:pPr>
        <w:ind w:left="3022" w:hanging="360"/>
      </w:pPr>
      <w:rPr>
        <w:rFonts w:ascii="Symbol" w:hAnsi="Symbol" w:hint="default"/>
      </w:rPr>
    </w:lvl>
    <w:lvl w:ilvl="4" w:tplc="3D02E3E4" w:tentative="1">
      <w:start w:val="1"/>
      <w:numFmt w:val="bullet"/>
      <w:lvlText w:val="o"/>
      <w:lvlJc w:val="left"/>
      <w:pPr>
        <w:ind w:left="3742" w:hanging="360"/>
      </w:pPr>
      <w:rPr>
        <w:rFonts w:ascii="Courier New" w:hAnsi="Courier New" w:cs="Courier New" w:hint="default"/>
      </w:rPr>
    </w:lvl>
    <w:lvl w:ilvl="5" w:tplc="2C4A5A12" w:tentative="1">
      <w:start w:val="1"/>
      <w:numFmt w:val="bullet"/>
      <w:lvlText w:val=""/>
      <w:lvlJc w:val="left"/>
      <w:pPr>
        <w:ind w:left="4462" w:hanging="360"/>
      </w:pPr>
      <w:rPr>
        <w:rFonts w:ascii="Wingdings" w:hAnsi="Wingdings" w:hint="default"/>
      </w:rPr>
    </w:lvl>
    <w:lvl w:ilvl="6" w:tplc="D8781A7C" w:tentative="1">
      <w:start w:val="1"/>
      <w:numFmt w:val="bullet"/>
      <w:lvlText w:val=""/>
      <w:lvlJc w:val="left"/>
      <w:pPr>
        <w:ind w:left="5182" w:hanging="360"/>
      </w:pPr>
      <w:rPr>
        <w:rFonts w:ascii="Symbol" w:hAnsi="Symbol" w:hint="default"/>
      </w:rPr>
    </w:lvl>
    <w:lvl w:ilvl="7" w:tplc="4A78565E" w:tentative="1">
      <w:start w:val="1"/>
      <w:numFmt w:val="bullet"/>
      <w:lvlText w:val="o"/>
      <w:lvlJc w:val="left"/>
      <w:pPr>
        <w:ind w:left="5902" w:hanging="360"/>
      </w:pPr>
      <w:rPr>
        <w:rFonts w:ascii="Courier New" w:hAnsi="Courier New" w:cs="Courier New" w:hint="default"/>
      </w:rPr>
    </w:lvl>
    <w:lvl w:ilvl="8" w:tplc="B3C048AE" w:tentative="1">
      <w:start w:val="1"/>
      <w:numFmt w:val="bullet"/>
      <w:lvlText w:val=""/>
      <w:lvlJc w:val="left"/>
      <w:pPr>
        <w:ind w:left="6622" w:hanging="360"/>
      </w:pPr>
      <w:rPr>
        <w:rFonts w:ascii="Wingdings" w:hAnsi="Wingdings" w:hint="default"/>
      </w:rPr>
    </w:lvl>
  </w:abstractNum>
  <w:abstractNum w:abstractNumId="21" w15:restartNumberingAfterBreak="0">
    <w:nsid w:val="47CA62EC"/>
    <w:multiLevelType w:val="hybridMultilevel"/>
    <w:tmpl w:val="8D44D106"/>
    <w:lvl w:ilvl="0" w:tplc="47645F6A">
      <w:start w:val="1"/>
      <w:numFmt w:val="decimal"/>
      <w:lvlText w:val="%1)"/>
      <w:lvlJc w:val="left"/>
      <w:pPr>
        <w:ind w:left="720" w:hanging="360"/>
      </w:pPr>
    </w:lvl>
    <w:lvl w:ilvl="1" w:tplc="F3744528" w:tentative="1">
      <w:start w:val="1"/>
      <w:numFmt w:val="lowerLetter"/>
      <w:lvlText w:val="%2."/>
      <w:lvlJc w:val="left"/>
      <w:pPr>
        <w:ind w:left="1440" w:hanging="360"/>
      </w:pPr>
    </w:lvl>
    <w:lvl w:ilvl="2" w:tplc="6A5E1F00" w:tentative="1">
      <w:start w:val="1"/>
      <w:numFmt w:val="lowerRoman"/>
      <w:lvlText w:val="%3."/>
      <w:lvlJc w:val="right"/>
      <w:pPr>
        <w:ind w:left="2160" w:hanging="180"/>
      </w:pPr>
    </w:lvl>
    <w:lvl w:ilvl="3" w:tplc="85DCD096" w:tentative="1">
      <w:start w:val="1"/>
      <w:numFmt w:val="decimal"/>
      <w:lvlText w:val="%4."/>
      <w:lvlJc w:val="left"/>
      <w:pPr>
        <w:ind w:left="2880" w:hanging="360"/>
      </w:pPr>
    </w:lvl>
    <w:lvl w:ilvl="4" w:tplc="8B98C218" w:tentative="1">
      <w:start w:val="1"/>
      <w:numFmt w:val="lowerLetter"/>
      <w:lvlText w:val="%5."/>
      <w:lvlJc w:val="left"/>
      <w:pPr>
        <w:ind w:left="3600" w:hanging="360"/>
      </w:pPr>
    </w:lvl>
    <w:lvl w:ilvl="5" w:tplc="94A04DDC" w:tentative="1">
      <w:start w:val="1"/>
      <w:numFmt w:val="lowerRoman"/>
      <w:lvlText w:val="%6."/>
      <w:lvlJc w:val="right"/>
      <w:pPr>
        <w:ind w:left="4320" w:hanging="180"/>
      </w:pPr>
    </w:lvl>
    <w:lvl w:ilvl="6" w:tplc="4E7201EE" w:tentative="1">
      <w:start w:val="1"/>
      <w:numFmt w:val="decimal"/>
      <w:lvlText w:val="%7."/>
      <w:lvlJc w:val="left"/>
      <w:pPr>
        <w:ind w:left="5040" w:hanging="360"/>
      </w:pPr>
    </w:lvl>
    <w:lvl w:ilvl="7" w:tplc="430ED4AE" w:tentative="1">
      <w:start w:val="1"/>
      <w:numFmt w:val="lowerLetter"/>
      <w:lvlText w:val="%8."/>
      <w:lvlJc w:val="left"/>
      <w:pPr>
        <w:ind w:left="5760" w:hanging="360"/>
      </w:pPr>
    </w:lvl>
    <w:lvl w:ilvl="8" w:tplc="95986BB2" w:tentative="1">
      <w:start w:val="1"/>
      <w:numFmt w:val="lowerRoman"/>
      <w:lvlText w:val="%9."/>
      <w:lvlJc w:val="right"/>
      <w:pPr>
        <w:ind w:left="6480" w:hanging="180"/>
      </w:pPr>
    </w:lvl>
  </w:abstractNum>
  <w:abstractNum w:abstractNumId="22" w15:restartNumberingAfterBreak="0">
    <w:nsid w:val="48A92D63"/>
    <w:multiLevelType w:val="hybridMultilevel"/>
    <w:tmpl w:val="B930D692"/>
    <w:lvl w:ilvl="0" w:tplc="63784F9A">
      <w:start w:val="1"/>
      <w:numFmt w:val="bullet"/>
      <w:lvlText w:val=""/>
      <w:lvlJc w:val="left"/>
      <w:pPr>
        <w:ind w:left="400" w:hanging="360"/>
      </w:pPr>
      <w:rPr>
        <w:rFonts w:ascii="Wingdings" w:hAnsi="Wingdings" w:hint="default"/>
      </w:rPr>
    </w:lvl>
    <w:lvl w:ilvl="1" w:tplc="4360259C" w:tentative="1">
      <w:start w:val="1"/>
      <w:numFmt w:val="bullet"/>
      <w:lvlText w:val="o"/>
      <w:lvlJc w:val="left"/>
      <w:pPr>
        <w:ind w:left="1120" w:hanging="360"/>
      </w:pPr>
      <w:rPr>
        <w:rFonts w:ascii="Courier New" w:hAnsi="Courier New" w:cs="Courier New" w:hint="default"/>
      </w:rPr>
    </w:lvl>
    <w:lvl w:ilvl="2" w:tplc="1AB0100E" w:tentative="1">
      <w:start w:val="1"/>
      <w:numFmt w:val="bullet"/>
      <w:lvlText w:val=""/>
      <w:lvlJc w:val="left"/>
      <w:pPr>
        <w:ind w:left="1840" w:hanging="360"/>
      </w:pPr>
      <w:rPr>
        <w:rFonts w:ascii="Wingdings" w:hAnsi="Wingdings" w:hint="default"/>
      </w:rPr>
    </w:lvl>
    <w:lvl w:ilvl="3" w:tplc="5C64EA5C" w:tentative="1">
      <w:start w:val="1"/>
      <w:numFmt w:val="bullet"/>
      <w:lvlText w:val=""/>
      <w:lvlJc w:val="left"/>
      <w:pPr>
        <w:ind w:left="2560" w:hanging="360"/>
      </w:pPr>
      <w:rPr>
        <w:rFonts w:ascii="Symbol" w:hAnsi="Symbol" w:hint="default"/>
      </w:rPr>
    </w:lvl>
    <w:lvl w:ilvl="4" w:tplc="5E265738" w:tentative="1">
      <w:start w:val="1"/>
      <w:numFmt w:val="bullet"/>
      <w:lvlText w:val="o"/>
      <w:lvlJc w:val="left"/>
      <w:pPr>
        <w:ind w:left="3280" w:hanging="360"/>
      </w:pPr>
      <w:rPr>
        <w:rFonts w:ascii="Courier New" w:hAnsi="Courier New" w:cs="Courier New" w:hint="default"/>
      </w:rPr>
    </w:lvl>
    <w:lvl w:ilvl="5" w:tplc="870676E2" w:tentative="1">
      <w:start w:val="1"/>
      <w:numFmt w:val="bullet"/>
      <w:lvlText w:val=""/>
      <w:lvlJc w:val="left"/>
      <w:pPr>
        <w:ind w:left="4000" w:hanging="360"/>
      </w:pPr>
      <w:rPr>
        <w:rFonts w:ascii="Wingdings" w:hAnsi="Wingdings" w:hint="default"/>
      </w:rPr>
    </w:lvl>
    <w:lvl w:ilvl="6" w:tplc="208CDCC6" w:tentative="1">
      <w:start w:val="1"/>
      <w:numFmt w:val="bullet"/>
      <w:lvlText w:val=""/>
      <w:lvlJc w:val="left"/>
      <w:pPr>
        <w:ind w:left="4720" w:hanging="360"/>
      </w:pPr>
      <w:rPr>
        <w:rFonts w:ascii="Symbol" w:hAnsi="Symbol" w:hint="default"/>
      </w:rPr>
    </w:lvl>
    <w:lvl w:ilvl="7" w:tplc="23CA5736" w:tentative="1">
      <w:start w:val="1"/>
      <w:numFmt w:val="bullet"/>
      <w:lvlText w:val="o"/>
      <w:lvlJc w:val="left"/>
      <w:pPr>
        <w:ind w:left="5440" w:hanging="360"/>
      </w:pPr>
      <w:rPr>
        <w:rFonts w:ascii="Courier New" w:hAnsi="Courier New" w:cs="Courier New" w:hint="default"/>
      </w:rPr>
    </w:lvl>
    <w:lvl w:ilvl="8" w:tplc="1B7A78EA" w:tentative="1">
      <w:start w:val="1"/>
      <w:numFmt w:val="bullet"/>
      <w:lvlText w:val=""/>
      <w:lvlJc w:val="left"/>
      <w:pPr>
        <w:ind w:left="6160" w:hanging="360"/>
      </w:pPr>
      <w:rPr>
        <w:rFonts w:ascii="Wingdings" w:hAnsi="Wingdings" w:hint="default"/>
      </w:rPr>
    </w:lvl>
  </w:abstractNum>
  <w:abstractNum w:abstractNumId="23" w15:restartNumberingAfterBreak="0">
    <w:nsid w:val="4D057055"/>
    <w:multiLevelType w:val="hybridMultilevel"/>
    <w:tmpl w:val="67244ECA"/>
    <w:lvl w:ilvl="0" w:tplc="4B76738C">
      <w:start w:val="1"/>
      <w:numFmt w:val="bullet"/>
      <w:lvlText w:val=""/>
      <w:lvlJc w:val="left"/>
      <w:pPr>
        <w:ind w:left="1287" w:hanging="360"/>
      </w:pPr>
      <w:rPr>
        <w:rFonts w:ascii="Wingdings" w:hAnsi="Wingdings" w:hint="default"/>
      </w:rPr>
    </w:lvl>
    <w:lvl w:ilvl="1" w:tplc="5BCABAB8" w:tentative="1">
      <w:start w:val="1"/>
      <w:numFmt w:val="bullet"/>
      <w:lvlText w:val="o"/>
      <w:lvlJc w:val="left"/>
      <w:pPr>
        <w:ind w:left="2007" w:hanging="360"/>
      </w:pPr>
      <w:rPr>
        <w:rFonts w:ascii="Courier New" w:hAnsi="Courier New" w:cs="Courier New" w:hint="default"/>
      </w:rPr>
    </w:lvl>
    <w:lvl w:ilvl="2" w:tplc="D8560430" w:tentative="1">
      <w:start w:val="1"/>
      <w:numFmt w:val="bullet"/>
      <w:lvlText w:val=""/>
      <w:lvlJc w:val="left"/>
      <w:pPr>
        <w:ind w:left="2727" w:hanging="360"/>
      </w:pPr>
      <w:rPr>
        <w:rFonts w:ascii="Wingdings" w:hAnsi="Wingdings" w:hint="default"/>
      </w:rPr>
    </w:lvl>
    <w:lvl w:ilvl="3" w:tplc="FC7CC982" w:tentative="1">
      <w:start w:val="1"/>
      <w:numFmt w:val="bullet"/>
      <w:lvlText w:val=""/>
      <w:lvlJc w:val="left"/>
      <w:pPr>
        <w:ind w:left="3447" w:hanging="360"/>
      </w:pPr>
      <w:rPr>
        <w:rFonts w:ascii="Symbol" w:hAnsi="Symbol" w:hint="default"/>
      </w:rPr>
    </w:lvl>
    <w:lvl w:ilvl="4" w:tplc="3DF65BBA" w:tentative="1">
      <w:start w:val="1"/>
      <w:numFmt w:val="bullet"/>
      <w:lvlText w:val="o"/>
      <w:lvlJc w:val="left"/>
      <w:pPr>
        <w:ind w:left="4167" w:hanging="360"/>
      </w:pPr>
      <w:rPr>
        <w:rFonts w:ascii="Courier New" w:hAnsi="Courier New" w:cs="Courier New" w:hint="default"/>
      </w:rPr>
    </w:lvl>
    <w:lvl w:ilvl="5" w:tplc="43BE1F90" w:tentative="1">
      <w:start w:val="1"/>
      <w:numFmt w:val="bullet"/>
      <w:lvlText w:val=""/>
      <w:lvlJc w:val="left"/>
      <w:pPr>
        <w:ind w:left="4887" w:hanging="360"/>
      </w:pPr>
      <w:rPr>
        <w:rFonts w:ascii="Wingdings" w:hAnsi="Wingdings" w:hint="default"/>
      </w:rPr>
    </w:lvl>
    <w:lvl w:ilvl="6" w:tplc="5AAE410A" w:tentative="1">
      <w:start w:val="1"/>
      <w:numFmt w:val="bullet"/>
      <w:lvlText w:val=""/>
      <w:lvlJc w:val="left"/>
      <w:pPr>
        <w:ind w:left="5607" w:hanging="360"/>
      </w:pPr>
      <w:rPr>
        <w:rFonts w:ascii="Symbol" w:hAnsi="Symbol" w:hint="default"/>
      </w:rPr>
    </w:lvl>
    <w:lvl w:ilvl="7" w:tplc="9BA805B2" w:tentative="1">
      <w:start w:val="1"/>
      <w:numFmt w:val="bullet"/>
      <w:lvlText w:val="o"/>
      <w:lvlJc w:val="left"/>
      <w:pPr>
        <w:ind w:left="6327" w:hanging="360"/>
      </w:pPr>
      <w:rPr>
        <w:rFonts w:ascii="Courier New" w:hAnsi="Courier New" w:cs="Courier New" w:hint="default"/>
      </w:rPr>
    </w:lvl>
    <w:lvl w:ilvl="8" w:tplc="B70AB0B6" w:tentative="1">
      <w:start w:val="1"/>
      <w:numFmt w:val="bullet"/>
      <w:lvlText w:val=""/>
      <w:lvlJc w:val="left"/>
      <w:pPr>
        <w:ind w:left="7047" w:hanging="360"/>
      </w:pPr>
      <w:rPr>
        <w:rFonts w:ascii="Wingdings" w:hAnsi="Wingdings" w:hint="default"/>
      </w:rPr>
    </w:lvl>
  </w:abstractNum>
  <w:abstractNum w:abstractNumId="24" w15:restartNumberingAfterBreak="0">
    <w:nsid w:val="4D9E5A87"/>
    <w:multiLevelType w:val="hybridMultilevel"/>
    <w:tmpl w:val="7E4CA286"/>
    <w:lvl w:ilvl="0" w:tplc="491C43FC">
      <w:start w:val="1"/>
      <w:numFmt w:val="decimal"/>
      <w:lvlText w:val="%1."/>
      <w:lvlJc w:val="left"/>
      <w:pPr>
        <w:ind w:left="927" w:hanging="360"/>
      </w:pPr>
      <w:rPr>
        <w:rFonts w:hint="default"/>
      </w:rPr>
    </w:lvl>
    <w:lvl w:ilvl="1" w:tplc="A0B6D4F6">
      <w:start w:val="1"/>
      <w:numFmt w:val="lowerLetter"/>
      <w:lvlText w:val="%2."/>
      <w:lvlJc w:val="left"/>
      <w:pPr>
        <w:ind w:left="1647" w:hanging="360"/>
      </w:pPr>
    </w:lvl>
    <w:lvl w:ilvl="2" w:tplc="9AC04E2C">
      <w:start w:val="1"/>
      <w:numFmt w:val="lowerRoman"/>
      <w:lvlText w:val="%3."/>
      <w:lvlJc w:val="right"/>
      <w:pPr>
        <w:ind w:left="2367" w:hanging="180"/>
      </w:pPr>
    </w:lvl>
    <w:lvl w:ilvl="3" w:tplc="6CA42702">
      <w:start w:val="1"/>
      <w:numFmt w:val="decimal"/>
      <w:lvlText w:val="%4."/>
      <w:lvlJc w:val="left"/>
      <w:pPr>
        <w:ind w:left="3087" w:hanging="360"/>
      </w:pPr>
    </w:lvl>
    <w:lvl w:ilvl="4" w:tplc="CE02E25C">
      <w:start w:val="1"/>
      <w:numFmt w:val="lowerLetter"/>
      <w:lvlText w:val="%5."/>
      <w:lvlJc w:val="left"/>
      <w:pPr>
        <w:ind w:left="3807" w:hanging="360"/>
      </w:pPr>
    </w:lvl>
    <w:lvl w:ilvl="5" w:tplc="A1408E7A">
      <w:start w:val="1"/>
      <w:numFmt w:val="lowerRoman"/>
      <w:lvlText w:val="%6."/>
      <w:lvlJc w:val="right"/>
      <w:pPr>
        <w:ind w:left="4527" w:hanging="180"/>
      </w:pPr>
    </w:lvl>
    <w:lvl w:ilvl="6" w:tplc="4D16D400">
      <w:start w:val="1"/>
      <w:numFmt w:val="decimal"/>
      <w:lvlText w:val="%7."/>
      <w:lvlJc w:val="left"/>
      <w:pPr>
        <w:ind w:left="5247" w:hanging="360"/>
      </w:pPr>
    </w:lvl>
    <w:lvl w:ilvl="7" w:tplc="8E0270F0">
      <w:start w:val="1"/>
      <w:numFmt w:val="lowerLetter"/>
      <w:lvlText w:val="%8."/>
      <w:lvlJc w:val="left"/>
      <w:pPr>
        <w:ind w:left="5967" w:hanging="360"/>
      </w:pPr>
    </w:lvl>
    <w:lvl w:ilvl="8" w:tplc="4240F2CE">
      <w:start w:val="1"/>
      <w:numFmt w:val="lowerRoman"/>
      <w:lvlText w:val="%9."/>
      <w:lvlJc w:val="right"/>
      <w:pPr>
        <w:ind w:left="6687" w:hanging="180"/>
      </w:pPr>
    </w:lvl>
  </w:abstractNum>
  <w:abstractNum w:abstractNumId="25" w15:restartNumberingAfterBreak="0">
    <w:nsid w:val="4EF5440E"/>
    <w:multiLevelType w:val="hybridMultilevel"/>
    <w:tmpl w:val="2F5C457E"/>
    <w:lvl w:ilvl="0" w:tplc="E13ECB12">
      <w:start w:val="1"/>
      <w:numFmt w:val="bullet"/>
      <w:lvlText w:val=""/>
      <w:lvlJc w:val="left"/>
      <w:pPr>
        <w:ind w:left="1287" w:hanging="360"/>
      </w:pPr>
      <w:rPr>
        <w:rFonts w:ascii="Wingdings" w:hAnsi="Wingdings" w:hint="default"/>
      </w:rPr>
    </w:lvl>
    <w:lvl w:ilvl="1" w:tplc="188AA9E8" w:tentative="1">
      <w:start w:val="1"/>
      <w:numFmt w:val="bullet"/>
      <w:lvlText w:val="o"/>
      <w:lvlJc w:val="left"/>
      <w:pPr>
        <w:ind w:left="2007" w:hanging="360"/>
      </w:pPr>
      <w:rPr>
        <w:rFonts w:ascii="Courier New" w:hAnsi="Courier New" w:cs="Courier New" w:hint="default"/>
      </w:rPr>
    </w:lvl>
    <w:lvl w:ilvl="2" w:tplc="94D8BBCA" w:tentative="1">
      <w:start w:val="1"/>
      <w:numFmt w:val="bullet"/>
      <w:lvlText w:val=""/>
      <w:lvlJc w:val="left"/>
      <w:pPr>
        <w:ind w:left="2727" w:hanging="360"/>
      </w:pPr>
      <w:rPr>
        <w:rFonts w:ascii="Wingdings" w:hAnsi="Wingdings" w:hint="default"/>
      </w:rPr>
    </w:lvl>
    <w:lvl w:ilvl="3" w:tplc="AF22323C" w:tentative="1">
      <w:start w:val="1"/>
      <w:numFmt w:val="bullet"/>
      <w:lvlText w:val=""/>
      <w:lvlJc w:val="left"/>
      <w:pPr>
        <w:ind w:left="3447" w:hanging="360"/>
      </w:pPr>
      <w:rPr>
        <w:rFonts w:ascii="Symbol" w:hAnsi="Symbol" w:hint="default"/>
      </w:rPr>
    </w:lvl>
    <w:lvl w:ilvl="4" w:tplc="957EA7C6" w:tentative="1">
      <w:start w:val="1"/>
      <w:numFmt w:val="bullet"/>
      <w:lvlText w:val="o"/>
      <w:lvlJc w:val="left"/>
      <w:pPr>
        <w:ind w:left="4167" w:hanging="360"/>
      </w:pPr>
      <w:rPr>
        <w:rFonts w:ascii="Courier New" w:hAnsi="Courier New" w:cs="Courier New" w:hint="default"/>
      </w:rPr>
    </w:lvl>
    <w:lvl w:ilvl="5" w:tplc="D4CAD568" w:tentative="1">
      <w:start w:val="1"/>
      <w:numFmt w:val="bullet"/>
      <w:lvlText w:val=""/>
      <w:lvlJc w:val="left"/>
      <w:pPr>
        <w:ind w:left="4887" w:hanging="360"/>
      </w:pPr>
      <w:rPr>
        <w:rFonts w:ascii="Wingdings" w:hAnsi="Wingdings" w:hint="default"/>
      </w:rPr>
    </w:lvl>
    <w:lvl w:ilvl="6" w:tplc="8618EEB2" w:tentative="1">
      <w:start w:val="1"/>
      <w:numFmt w:val="bullet"/>
      <w:lvlText w:val=""/>
      <w:lvlJc w:val="left"/>
      <w:pPr>
        <w:ind w:left="5607" w:hanging="360"/>
      </w:pPr>
      <w:rPr>
        <w:rFonts w:ascii="Symbol" w:hAnsi="Symbol" w:hint="default"/>
      </w:rPr>
    </w:lvl>
    <w:lvl w:ilvl="7" w:tplc="C4FA3CA8" w:tentative="1">
      <w:start w:val="1"/>
      <w:numFmt w:val="bullet"/>
      <w:lvlText w:val="o"/>
      <w:lvlJc w:val="left"/>
      <w:pPr>
        <w:ind w:left="6327" w:hanging="360"/>
      </w:pPr>
      <w:rPr>
        <w:rFonts w:ascii="Courier New" w:hAnsi="Courier New" w:cs="Courier New" w:hint="default"/>
      </w:rPr>
    </w:lvl>
    <w:lvl w:ilvl="8" w:tplc="7ECA8920" w:tentative="1">
      <w:start w:val="1"/>
      <w:numFmt w:val="bullet"/>
      <w:lvlText w:val=""/>
      <w:lvlJc w:val="left"/>
      <w:pPr>
        <w:ind w:left="7047" w:hanging="360"/>
      </w:pPr>
      <w:rPr>
        <w:rFonts w:ascii="Wingdings" w:hAnsi="Wingdings" w:hint="default"/>
      </w:rPr>
    </w:lvl>
  </w:abstractNum>
  <w:abstractNum w:abstractNumId="26" w15:restartNumberingAfterBreak="0">
    <w:nsid w:val="4F437C48"/>
    <w:multiLevelType w:val="hybridMultilevel"/>
    <w:tmpl w:val="6952F238"/>
    <w:lvl w:ilvl="0" w:tplc="46884F86">
      <w:start w:val="1"/>
      <w:numFmt w:val="bullet"/>
      <w:lvlText w:val=""/>
      <w:lvlJc w:val="left"/>
      <w:pPr>
        <w:ind w:left="1287" w:hanging="360"/>
      </w:pPr>
      <w:rPr>
        <w:rFonts w:ascii="Symbol" w:hAnsi="Symbol" w:hint="default"/>
      </w:rPr>
    </w:lvl>
    <w:lvl w:ilvl="1" w:tplc="41EECA48">
      <w:start w:val="1"/>
      <w:numFmt w:val="bullet"/>
      <w:lvlText w:val="o"/>
      <w:lvlJc w:val="left"/>
      <w:pPr>
        <w:ind w:left="2007" w:hanging="360"/>
      </w:pPr>
      <w:rPr>
        <w:rFonts w:ascii="Courier New" w:hAnsi="Courier New" w:cs="Courier New" w:hint="default"/>
      </w:rPr>
    </w:lvl>
    <w:lvl w:ilvl="2" w:tplc="E1341C98">
      <w:start w:val="1"/>
      <w:numFmt w:val="bullet"/>
      <w:lvlText w:val=""/>
      <w:lvlJc w:val="left"/>
      <w:pPr>
        <w:ind w:left="2727" w:hanging="360"/>
      </w:pPr>
      <w:rPr>
        <w:rFonts w:ascii="Wingdings" w:hAnsi="Wingdings" w:hint="default"/>
      </w:rPr>
    </w:lvl>
    <w:lvl w:ilvl="3" w:tplc="35BCDD6E">
      <w:start w:val="1"/>
      <w:numFmt w:val="bullet"/>
      <w:lvlText w:val=""/>
      <w:lvlJc w:val="left"/>
      <w:pPr>
        <w:ind w:left="3447" w:hanging="360"/>
      </w:pPr>
      <w:rPr>
        <w:rFonts w:ascii="Symbol" w:hAnsi="Symbol" w:hint="default"/>
      </w:rPr>
    </w:lvl>
    <w:lvl w:ilvl="4" w:tplc="7D8A7BFC">
      <w:start w:val="1"/>
      <w:numFmt w:val="bullet"/>
      <w:lvlText w:val="o"/>
      <w:lvlJc w:val="left"/>
      <w:pPr>
        <w:ind w:left="4167" w:hanging="360"/>
      </w:pPr>
      <w:rPr>
        <w:rFonts w:ascii="Courier New" w:hAnsi="Courier New" w:cs="Courier New" w:hint="default"/>
      </w:rPr>
    </w:lvl>
    <w:lvl w:ilvl="5" w:tplc="18EEE3D0">
      <w:start w:val="1"/>
      <w:numFmt w:val="bullet"/>
      <w:lvlText w:val=""/>
      <w:lvlJc w:val="left"/>
      <w:pPr>
        <w:ind w:left="4887" w:hanging="360"/>
      </w:pPr>
      <w:rPr>
        <w:rFonts w:ascii="Wingdings" w:hAnsi="Wingdings" w:hint="default"/>
      </w:rPr>
    </w:lvl>
    <w:lvl w:ilvl="6" w:tplc="62025550">
      <w:start w:val="1"/>
      <w:numFmt w:val="bullet"/>
      <w:lvlText w:val=""/>
      <w:lvlJc w:val="left"/>
      <w:pPr>
        <w:ind w:left="5607" w:hanging="360"/>
      </w:pPr>
      <w:rPr>
        <w:rFonts w:ascii="Symbol" w:hAnsi="Symbol" w:hint="default"/>
      </w:rPr>
    </w:lvl>
    <w:lvl w:ilvl="7" w:tplc="5E96FC60">
      <w:start w:val="1"/>
      <w:numFmt w:val="bullet"/>
      <w:lvlText w:val="o"/>
      <w:lvlJc w:val="left"/>
      <w:pPr>
        <w:ind w:left="6327" w:hanging="360"/>
      </w:pPr>
      <w:rPr>
        <w:rFonts w:ascii="Courier New" w:hAnsi="Courier New" w:cs="Courier New" w:hint="default"/>
      </w:rPr>
    </w:lvl>
    <w:lvl w:ilvl="8" w:tplc="760650AE">
      <w:start w:val="1"/>
      <w:numFmt w:val="bullet"/>
      <w:lvlText w:val=""/>
      <w:lvlJc w:val="left"/>
      <w:pPr>
        <w:ind w:left="7047" w:hanging="360"/>
      </w:pPr>
      <w:rPr>
        <w:rFonts w:ascii="Wingdings" w:hAnsi="Wingdings" w:hint="default"/>
      </w:rPr>
    </w:lvl>
  </w:abstractNum>
  <w:abstractNum w:abstractNumId="27" w15:restartNumberingAfterBreak="0">
    <w:nsid w:val="56792007"/>
    <w:multiLevelType w:val="hybridMultilevel"/>
    <w:tmpl w:val="3CD89F22"/>
    <w:lvl w:ilvl="0" w:tplc="4C523EA4">
      <w:start w:val="1"/>
      <w:numFmt w:val="decimal"/>
      <w:lvlText w:val="%1)"/>
      <w:lvlJc w:val="left"/>
      <w:pPr>
        <w:ind w:left="720" w:hanging="360"/>
      </w:pPr>
      <w:rPr>
        <w:rFonts w:hint="default"/>
      </w:rPr>
    </w:lvl>
    <w:lvl w:ilvl="1" w:tplc="9506A2FA" w:tentative="1">
      <w:start w:val="1"/>
      <w:numFmt w:val="lowerLetter"/>
      <w:lvlText w:val="%2."/>
      <w:lvlJc w:val="left"/>
      <w:pPr>
        <w:ind w:left="1440" w:hanging="360"/>
      </w:pPr>
    </w:lvl>
    <w:lvl w:ilvl="2" w:tplc="FB302D62" w:tentative="1">
      <w:start w:val="1"/>
      <w:numFmt w:val="lowerRoman"/>
      <w:lvlText w:val="%3."/>
      <w:lvlJc w:val="right"/>
      <w:pPr>
        <w:ind w:left="2160" w:hanging="180"/>
      </w:pPr>
    </w:lvl>
    <w:lvl w:ilvl="3" w:tplc="7E8C298A" w:tentative="1">
      <w:start w:val="1"/>
      <w:numFmt w:val="decimal"/>
      <w:lvlText w:val="%4."/>
      <w:lvlJc w:val="left"/>
      <w:pPr>
        <w:ind w:left="2880" w:hanging="360"/>
      </w:pPr>
    </w:lvl>
    <w:lvl w:ilvl="4" w:tplc="20CA4F3C" w:tentative="1">
      <w:start w:val="1"/>
      <w:numFmt w:val="lowerLetter"/>
      <w:lvlText w:val="%5."/>
      <w:lvlJc w:val="left"/>
      <w:pPr>
        <w:ind w:left="3600" w:hanging="360"/>
      </w:pPr>
    </w:lvl>
    <w:lvl w:ilvl="5" w:tplc="0AE4377E" w:tentative="1">
      <w:start w:val="1"/>
      <w:numFmt w:val="lowerRoman"/>
      <w:lvlText w:val="%6."/>
      <w:lvlJc w:val="right"/>
      <w:pPr>
        <w:ind w:left="4320" w:hanging="180"/>
      </w:pPr>
    </w:lvl>
    <w:lvl w:ilvl="6" w:tplc="4DF292A8" w:tentative="1">
      <w:start w:val="1"/>
      <w:numFmt w:val="decimal"/>
      <w:lvlText w:val="%7."/>
      <w:lvlJc w:val="left"/>
      <w:pPr>
        <w:ind w:left="5040" w:hanging="360"/>
      </w:pPr>
    </w:lvl>
    <w:lvl w:ilvl="7" w:tplc="D890A562" w:tentative="1">
      <w:start w:val="1"/>
      <w:numFmt w:val="lowerLetter"/>
      <w:lvlText w:val="%8."/>
      <w:lvlJc w:val="left"/>
      <w:pPr>
        <w:ind w:left="5760" w:hanging="360"/>
      </w:pPr>
    </w:lvl>
    <w:lvl w:ilvl="8" w:tplc="0E507590" w:tentative="1">
      <w:start w:val="1"/>
      <w:numFmt w:val="lowerRoman"/>
      <w:lvlText w:val="%9."/>
      <w:lvlJc w:val="right"/>
      <w:pPr>
        <w:ind w:left="6480" w:hanging="180"/>
      </w:pPr>
    </w:lvl>
  </w:abstractNum>
  <w:abstractNum w:abstractNumId="28" w15:restartNumberingAfterBreak="0">
    <w:nsid w:val="581E50BD"/>
    <w:multiLevelType w:val="hybridMultilevel"/>
    <w:tmpl w:val="3BFE0C92"/>
    <w:lvl w:ilvl="0" w:tplc="89BA22D2">
      <w:start w:val="1"/>
      <w:numFmt w:val="decimal"/>
      <w:lvlText w:val="%1)"/>
      <w:lvlJc w:val="left"/>
      <w:pPr>
        <w:ind w:left="720" w:hanging="360"/>
      </w:pPr>
      <w:rPr>
        <w:rFonts w:hint="default"/>
      </w:rPr>
    </w:lvl>
    <w:lvl w:ilvl="1" w:tplc="24D42E4A" w:tentative="1">
      <w:start w:val="1"/>
      <w:numFmt w:val="bullet"/>
      <w:lvlText w:val="o"/>
      <w:lvlJc w:val="left"/>
      <w:pPr>
        <w:ind w:left="1440" w:hanging="360"/>
      </w:pPr>
      <w:rPr>
        <w:rFonts w:ascii="Courier New" w:hAnsi="Courier New" w:cs="Courier New" w:hint="default"/>
      </w:rPr>
    </w:lvl>
    <w:lvl w:ilvl="2" w:tplc="4912BF54" w:tentative="1">
      <w:start w:val="1"/>
      <w:numFmt w:val="bullet"/>
      <w:lvlText w:val=""/>
      <w:lvlJc w:val="left"/>
      <w:pPr>
        <w:ind w:left="2160" w:hanging="360"/>
      </w:pPr>
      <w:rPr>
        <w:rFonts w:ascii="Wingdings" w:hAnsi="Wingdings" w:hint="default"/>
      </w:rPr>
    </w:lvl>
    <w:lvl w:ilvl="3" w:tplc="8F38D6B8" w:tentative="1">
      <w:start w:val="1"/>
      <w:numFmt w:val="bullet"/>
      <w:lvlText w:val=""/>
      <w:lvlJc w:val="left"/>
      <w:pPr>
        <w:ind w:left="2880" w:hanging="360"/>
      </w:pPr>
      <w:rPr>
        <w:rFonts w:ascii="Symbol" w:hAnsi="Symbol" w:hint="default"/>
      </w:rPr>
    </w:lvl>
    <w:lvl w:ilvl="4" w:tplc="DA2AF6EA" w:tentative="1">
      <w:start w:val="1"/>
      <w:numFmt w:val="bullet"/>
      <w:lvlText w:val="o"/>
      <w:lvlJc w:val="left"/>
      <w:pPr>
        <w:ind w:left="3600" w:hanging="360"/>
      </w:pPr>
      <w:rPr>
        <w:rFonts w:ascii="Courier New" w:hAnsi="Courier New" w:cs="Courier New" w:hint="default"/>
      </w:rPr>
    </w:lvl>
    <w:lvl w:ilvl="5" w:tplc="24EAAC2A" w:tentative="1">
      <w:start w:val="1"/>
      <w:numFmt w:val="bullet"/>
      <w:lvlText w:val=""/>
      <w:lvlJc w:val="left"/>
      <w:pPr>
        <w:ind w:left="4320" w:hanging="360"/>
      </w:pPr>
      <w:rPr>
        <w:rFonts w:ascii="Wingdings" w:hAnsi="Wingdings" w:hint="default"/>
      </w:rPr>
    </w:lvl>
    <w:lvl w:ilvl="6" w:tplc="358A7D46" w:tentative="1">
      <w:start w:val="1"/>
      <w:numFmt w:val="bullet"/>
      <w:lvlText w:val=""/>
      <w:lvlJc w:val="left"/>
      <w:pPr>
        <w:ind w:left="5040" w:hanging="360"/>
      </w:pPr>
      <w:rPr>
        <w:rFonts w:ascii="Symbol" w:hAnsi="Symbol" w:hint="default"/>
      </w:rPr>
    </w:lvl>
    <w:lvl w:ilvl="7" w:tplc="4C7A6A70" w:tentative="1">
      <w:start w:val="1"/>
      <w:numFmt w:val="bullet"/>
      <w:lvlText w:val="o"/>
      <w:lvlJc w:val="left"/>
      <w:pPr>
        <w:ind w:left="5760" w:hanging="360"/>
      </w:pPr>
      <w:rPr>
        <w:rFonts w:ascii="Courier New" w:hAnsi="Courier New" w:cs="Courier New" w:hint="default"/>
      </w:rPr>
    </w:lvl>
    <w:lvl w:ilvl="8" w:tplc="BAACE814" w:tentative="1">
      <w:start w:val="1"/>
      <w:numFmt w:val="bullet"/>
      <w:lvlText w:val=""/>
      <w:lvlJc w:val="left"/>
      <w:pPr>
        <w:ind w:left="6480" w:hanging="360"/>
      </w:pPr>
      <w:rPr>
        <w:rFonts w:ascii="Wingdings" w:hAnsi="Wingdings" w:hint="default"/>
      </w:rPr>
    </w:lvl>
  </w:abstractNum>
  <w:abstractNum w:abstractNumId="29" w15:restartNumberingAfterBreak="0">
    <w:nsid w:val="5BA5038E"/>
    <w:multiLevelType w:val="hybridMultilevel"/>
    <w:tmpl w:val="1BEA354A"/>
    <w:lvl w:ilvl="0" w:tplc="FA423948">
      <w:start w:val="1"/>
      <w:numFmt w:val="bullet"/>
      <w:lvlText w:val=""/>
      <w:lvlJc w:val="left"/>
      <w:pPr>
        <w:ind w:left="1287" w:hanging="360"/>
      </w:pPr>
      <w:rPr>
        <w:rFonts w:ascii="Wingdings" w:hAnsi="Wingdings" w:hint="default"/>
      </w:rPr>
    </w:lvl>
    <w:lvl w:ilvl="1" w:tplc="EB5E26C6" w:tentative="1">
      <w:start w:val="1"/>
      <w:numFmt w:val="bullet"/>
      <w:lvlText w:val="o"/>
      <w:lvlJc w:val="left"/>
      <w:pPr>
        <w:ind w:left="2007" w:hanging="360"/>
      </w:pPr>
      <w:rPr>
        <w:rFonts w:ascii="Courier New" w:hAnsi="Courier New" w:cs="Courier New" w:hint="default"/>
      </w:rPr>
    </w:lvl>
    <w:lvl w:ilvl="2" w:tplc="DD548942" w:tentative="1">
      <w:start w:val="1"/>
      <w:numFmt w:val="bullet"/>
      <w:lvlText w:val=""/>
      <w:lvlJc w:val="left"/>
      <w:pPr>
        <w:ind w:left="2727" w:hanging="360"/>
      </w:pPr>
      <w:rPr>
        <w:rFonts w:ascii="Wingdings" w:hAnsi="Wingdings" w:hint="default"/>
      </w:rPr>
    </w:lvl>
    <w:lvl w:ilvl="3" w:tplc="3A6A510C" w:tentative="1">
      <w:start w:val="1"/>
      <w:numFmt w:val="bullet"/>
      <w:lvlText w:val=""/>
      <w:lvlJc w:val="left"/>
      <w:pPr>
        <w:ind w:left="3447" w:hanging="360"/>
      </w:pPr>
      <w:rPr>
        <w:rFonts w:ascii="Symbol" w:hAnsi="Symbol" w:hint="default"/>
      </w:rPr>
    </w:lvl>
    <w:lvl w:ilvl="4" w:tplc="C6AC5460" w:tentative="1">
      <w:start w:val="1"/>
      <w:numFmt w:val="bullet"/>
      <w:lvlText w:val="o"/>
      <w:lvlJc w:val="left"/>
      <w:pPr>
        <w:ind w:left="4167" w:hanging="360"/>
      </w:pPr>
      <w:rPr>
        <w:rFonts w:ascii="Courier New" w:hAnsi="Courier New" w:cs="Courier New" w:hint="default"/>
      </w:rPr>
    </w:lvl>
    <w:lvl w:ilvl="5" w:tplc="52784EB2" w:tentative="1">
      <w:start w:val="1"/>
      <w:numFmt w:val="bullet"/>
      <w:lvlText w:val=""/>
      <w:lvlJc w:val="left"/>
      <w:pPr>
        <w:ind w:left="4887" w:hanging="360"/>
      </w:pPr>
      <w:rPr>
        <w:rFonts w:ascii="Wingdings" w:hAnsi="Wingdings" w:hint="default"/>
      </w:rPr>
    </w:lvl>
    <w:lvl w:ilvl="6" w:tplc="540E2B62" w:tentative="1">
      <w:start w:val="1"/>
      <w:numFmt w:val="bullet"/>
      <w:lvlText w:val=""/>
      <w:lvlJc w:val="left"/>
      <w:pPr>
        <w:ind w:left="5607" w:hanging="360"/>
      </w:pPr>
      <w:rPr>
        <w:rFonts w:ascii="Symbol" w:hAnsi="Symbol" w:hint="default"/>
      </w:rPr>
    </w:lvl>
    <w:lvl w:ilvl="7" w:tplc="CFAA32AC" w:tentative="1">
      <w:start w:val="1"/>
      <w:numFmt w:val="bullet"/>
      <w:lvlText w:val="o"/>
      <w:lvlJc w:val="left"/>
      <w:pPr>
        <w:ind w:left="6327" w:hanging="360"/>
      </w:pPr>
      <w:rPr>
        <w:rFonts w:ascii="Courier New" w:hAnsi="Courier New" w:cs="Courier New" w:hint="default"/>
      </w:rPr>
    </w:lvl>
    <w:lvl w:ilvl="8" w:tplc="6B0ADC0E" w:tentative="1">
      <w:start w:val="1"/>
      <w:numFmt w:val="bullet"/>
      <w:lvlText w:val=""/>
      <w:lvlJc w:val="left"/>
      <w:pPr>
        <w:ind w:left="7047" w:hanging="360"/>
      </w:pPr>
      <w:rPr>
        <w:rFonts w:ascii="Wingdings" w:hAnsi="Wingdings" w:hint="default"/>
      </w:rPr>
    </w:lvl>
  </w:abstractNum>
  <w:abstractNum w:abstractNumId="30" w15:restartNumberingAfterBreak="0">
    <w:nsid w:val="5DF26144"/>
    <w:multiLevelType w:val="multilevel"/>
    <w:tmpl w:val="7CEAAEE2"/>
    <w:lvl w:ilvl="0">
      <w:start w:val="1"/>
      <w:numFmt w:val="decimal"/>
      <w:lvlText w:val="%1)"/>
      <w:lvlJc w:val="left"/>
      <w:rPr>
        <w:rFonts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D1523C"/>
    <w:multiLevelType w:val="hybridMultilevel"/>
    <w:tmpl w:val="0D6EB650"/>
    <w:lvl w:ilvl="0" w:tplc="A80E9154">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34A10F8">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6EFAD24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79343E0E">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DD6C898">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C9E2A7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B54ECF2">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73C20D0">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522559E">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2" w15:restartNumberingAfterBreak="0">
    <w:nsid w:val="5FC30903"/>
    <w:multiLevelType w:val="hybridMultilevel"/>
    <w:tmpl w:val="73A88E72"/>
    <w:lvl w:ilvl="0" w:tplc="52AAD314">
      <w:start w:val="1"/>
      <w:numFmt w:val="decimal"/>
      <w:lvlText w:val="%1)"/>
      <w:lvlJc w:val="left"/>
      <w:pPr>
        <w:ind w:left="1069" w:hanging="360"/>
      </w:pPr>
      <w:rPr>
        <w:rFonts w:hint="default"/>
      </w:rPr>
    </w:lvl>
    <w:lvl w:ilvl="1" w:tplc="5D087CF4" w:tentative="1">
      <w:start w:val="1"/>
      <w:numFmt w:val="lowerLetter"/>
      <w:lvlText w:val="%2."/>
      <w:lvlJc w:val="left"/>
      <w:pPr>
        <w:ind w:left="1789" w:hanging="360"/>
      </w:pPr>
    </w:lvl>
    <w:lvl w:ilvl="2" w:tplc="0D0CF166" w:tentative="1">
      <w:start w:val="1"/>
      <w:numFmt w:val="lowerRoman"/>
      <w:lvlText w:val="%3."/>
      <w:lvlJc w:val="right"/>
      <w:pPr>
        <w:ind w:left="2509" w:hanging="180"/>
      </w:pPr>
    </w:lvl>
    <w:lvl w:ilvl="3" w:tplc="6F9C21B2" w:tentative="1">
      <w:start w:val="1"/>
      <w:numFmt w:val="decimal"/>
      <w:lvlText w:val="%4."/>
      <w:lvlJc w:val="left"/>
      <w:pPr>
        <w:ind w:left="3229" w:hanging="360"/>
      </w:pPr>
    </w:lvl>
    <w:lvl w:ilvl="4" w:tplc="EDEE88FE" w:tentative="1">
      <w:start w:val="1"/>
      <w:numFmt w:val="lowerLetter"/>
      <w:lvlText w:val="%5."/>
      <w:lvlJc w:val="left"/>
      <w:pPr>
        <w:ind w:left="3949" w:hanging="360"/>
      </w:pPr>
    </w:lvl>
    <w:lvl w:ilvl="5" w:tplc="FD869654" w:tentative="1">
      <w:start w:val="1"/>
      <w:numFmt w:val="lowerRoman"/>
      <w:lvlText w:val="%6."/>
      <w:lvlJc w:val="right"/>
      <w:pPr>
        <w:ind w:left="4669" w:hanging="180"/>
      </w:pPr>
    </w:lvl>
    <w:lvl w:ilvl="6" w:tplc="8ADC7D28" w:tentative="1">
      <w:start w:val="1"/>
      <w:numFmt w:val="decimal"/>
      <w:lvlText w:val="%7."/>
      <w:lvlJc w:val="left"/>
      <w:pPr>
        <w:ind w:left="5389" w:hanging="360"/>
      </w:pPr>
    </w:lvl>
    <w:lvl w:ilvl="7" w:tplc="D640CF90" w:tentative="1">
      <w:start w:val="1"/>
      <w:numFmt w:val="lowerLetter"/>
      <w:lvlText w:val="%8."/>
      <w:lvlJc w:val="left"/>
      <w:pPr>
        <w:ind w:left="6109" w:hanging="360"/>
      </w:pPr>
    </w:lvl>
    <w:lvl w:ilvl="8" w:tplc="73945DD8" w:tentative="1">
      <w:start w:val="1"/>
      <w:numFmt w:val="lowerRoman"/>
      <w:lvlText w:val="%9."/>
      <w:lvlJc w:val="right"/>
      <w:pPr>
        <w:ind w:left="6829" w:hanging="180"/>
      </w:pPr>
    </w:lvl>
  </w:abstractNum>
  <w:abstractNum w:abstractNumId="33" w15:restartNumberingAfterBreak="0">
    <w:nsid w:val="60E20EB6"/>
    <w:multiLevelType w:val="hybridMultilevel"/>
    <w:tmpl w:val="3D80B0E6"/>
    <w:lvl w:ilvl="0" w:tplc="D45ECA68">
      <w:start w:val="1"/>
      <w:numFmt w:val="bullet"/>
      <w:lvlText w:val=""/>
      <w:lvlJc w:val="left"/>
      <w:pPr>
        <w:ind w:left="1287" w:hanging="360"/>
      </w:pPr>
      <w:rPr>
        <w:rFonts w:ascii="Wingdings" w:hAnsi="Wingdings" w:hint="default"/>
      </w:rPr>
    </w:lvl>
    <w:lvl w:ilvl="1" w:tplc="91A4DCC6" w:tentative="1">
      <w:start w:val="1"/>
      <w:numFmt w:val="bullet"/>
      <w:lvlText w:val="o"/>
      <w:lvlJc w:val="left"/>
      <w:pPr>
        <w:ind w:left="2007" w:hanging="360"/>
      </w:pPr>
      <w:rPr>
        <w:rFonts w:ascii="Courier New" w:hAnsi="Courier New" w:cs="Courier New" w:hint="default"/>
      </w:rPr>
    </w:lvl>
    <w:lvl w:ilvl="2" w:tplc="5A92F0FE" w:tentative="1">
      <w:start w:val="1"/>
      <w:numFmt w:val="bullet"/>
      <w:lvlText w:val=""/>
      <w:lvlJc w:val="left"/>
      <w:pPr>
        <w:ind w:left="2727" w:hanging="360"/>
      </w:pPr>
      <w:rPr>
        <w:rFonts w:ascii="Wingdings" w:hAnsi="Wingdings" w:hint="default"/>
      </w:rPr>
    </w:lvl>
    <w:lvl w:ilvl="3" w:tplc="D918F76E" w:tentative="1">
      <w:start w:val="1"/>
      <w:numFmt w:val="bullet"/>
      <w:lvlText w:val=""/>
      <w:lvlJc w:val="left"/>
      <w:pPr>
        <w:ind w:left="3447" w:hanging="360"/>
      </w:pPr>
      <w:rPr>
        <w:rFonts w:ascii="Symbol" w:hAnsi="Symbol" w:hint="default"/>
      </w:rPr>
    </w:lvl>
    <w:lvl w:ilvl="4" w:tplc="EDFEDAF2" w:tentative="1">
      <w:start w:val="1"/>
      <w:numFmt w:val="bullet"/>
      <w:lvlText w:val="o"/>
      <w:lvlJc w:val="left"/>
      <w:pPr>
        <w:ind w:left="4167" w:hanging="360"/>
      </w:pPr>
      <w:rPr>
        <w:rFonts w:ascii="Courier New" w:hAnsi="Courier New" w:cs="Courier New" w:hint="default"/>
      </w:rPr>
    </w:lvl>
    <w:lvl w:ilvl="5" w:tplc="30EEA182" w:tentative="1">
      <w:start w:val="1"/>
      <w:numFmt w:val="bullet"/>
      <w:lvlText w:val=""/>
      <w:lvlJc w:val="left"/>
      <w:pPr>
        <w:ind w:left="4887" w:hanging="360"/>
      </w:pPr>
      <w:rPr>
        <w:rFonts w:ascii="Wingdings" w:hAnsi="Wingdings" w:hint="default"/>
      </w:rPr>
    </w:lvl>
    <w:lvl w:ilvl="6" w:tplc="9C52A6B6" w:tentative="1">
      <w:start w:val="1"/>
      <w:numFmt w:val="bullet"/>
      <w:lvlText w:val=""/>
      <w:lvlJc w:val="left"/>
      <w:pPr>
        <w:ind w:left="5607" w:hanging="360"/>
      </w:pPr>
      <w:rPr>
        <w:rFonts w:ascii="Symbol" w:hAnsi="Symbol" w:hint="default"/>
      </w:rPr>
    </w:lvl>
    <w:lvl w:ilvl="7" w:tplc="FEE8A482" w:tentative="1">
      <w:start w:val="1"/>
      <w:numFmt w:val="bullet"/>
      <w:lvlText w:val="o"/>
      <w:lvlJc w:val="left"/>
      <w:pPr>
        <w:ind w:left="6327" w:hanging="360"/>
      </w:pPr>
      <w:rPr>
        <w:rFonts w:ascii="Courier New" w:hAnsi="Courier New" w:cs="Courier New" w:hint="default"/>
      </w:rPr>
    </w:lvl>
    <w:lvl w:ilvl="8" w:tplc="9B7A32A0" w:tentative="1">
      <w:start w:val="1"/>
      <w:numFmt w:val="bullet"/>
      <w:lvlText w:val=""/>
      <w:lvlJc w:val="left"/>
      <w:pPr>
        <w:ind w:left="7047" w:hanging="360"/>
      </w:pPr>
      <w:rPr>
        <w:rFonts w:ascii="Wingdings" w:hAnsi="Wingdings" w:hint="default"/>
      </w:rPr>
    </w:lvl>
  </w:abstractNum>
  <w:abstractNum w:abstractNumId="34" w15:restartNumberingAfterBreak="0">
    <w:nsid w:val="66046F89"/>
    <w:multiLevelType w:val="hybridMultilevel"/>
    <w:tmpl w:val="AC7CB0FC"/>
    <w:lvl w:ilvl="0" w:tplc="137A97D6">
      <w:start w:val="1"/>
      <w:numFmt w:val="decimal"/>
      <w:lvlText w:val="%1)"/>
      <w:lvlJc w:val="left"/>
      <w:pPr>
        <w:ind w:left="1069" w:hanging="360"/>
      </w:pPr>
      <w:rPr>
        <w:rFonts w:hint="default"/>
      </w:rPr>
    </w:lvl>
    <w:lvl w:ilvl="1" w:tplc="5DAACAB2" w:tentative="1">
      <w:start w:val="1"/>
      <w:numFmt w:val="lowerLetter"/>
      <w:lvlText w:val="%2."/>
      <w:lvlJc w:val="left"/>
      <w:pPr>
        <w:ind w:left="1789" w:hanging="360"/>
      </w:pPr>
    </w:lvl>
    <w:lvl w:ilvl="2" w:tplc="B8123ADA" w:tentative="1">
      <w:start w:val="1"/>
      <w:numFmt w:val="lowerRoman"/>
      <w:lvlText w:val="%3."/>
      <w:lvlJc w:val="right"/>
      <w:pPr>
        <w:ind w:left="2509" w:hanging="180"/>
      </w:pPr>
    </w:lvl>
    <w:lvl w:ilvl="3" w:tplc="11E4A550" w:tentative="1">
      <w:start w:val="1"/>
      <w:numFmt w:val="decimal"/>
      <w:lvlText w:val="%4."/>
      <w:lvlJc w:val="left"/>
      <w:pPr>
        <w:ind w:left="3229" w:hanging="360"/>
      </w:pPr>
    </w:lvl>
    <w:lvl w:ilvl="4" w:tplc="8AE4E494" w:tentative="1">
      <w:start w:val="1"/>
      <w:numFmt w:val="lowerLetter"/>
      <w:lvlText w:val="%5."/>
      <w:lvlJc w:val="left"/>
      <w:pPr>
        <w:ind w:left="3949" w:hanging="360"/>
      </w:pPr>
    </w:lvl>
    <w:lvl w:ilvl="5" w:tplc="9BE29E76" w:tentative="1">
      <w:start w:val="1"/>
      <w:numFmt w:val="lowerRoman"/>
      <w:lvlText w:val="%6."/>
      <w:lvlJc w:val="right"/>
      <w:pPr>
        <w:ind w:left="4669" w:hanging="180"/>
      </w:pPr>
    </w:lvl>
    <w:lvl w:ilvl="6" w:tplc="8B42D202" w:tentative="1">
      <w:start w:val="1"/>
      <w:numFmt w:val="decimal"/>
      <w:lvlText w:val="%7."/>
      <w:lvlJc w:val="left"/>
      <w:pPr>
        <w:ind w:left="5389" w:hanging="360"/>
      </w:pPr>
    </w:lvl>
    <w:lvl w:ilvl="7" w:tplc="18E8DE60" w:tentative="1">
      <w:start w:val="1"/>
      <w:numFmt w:val="lowerLetter"/>
      <w:lvlText w:val="%8."/>
      <w:lvlJc w:val="left"/>
      <w:pPr>
        <w:ind w:left="6109" w:hanging="360"/>
      </w:pPr>
    </w:lvl>
    <w:lvl w:ilvl="8" w:tplc="B27CF664" w:tentative="1">
      <w:start w:val="1"/>
      <w:numFmt w:val="lowerRoman"/>
      <w:lvlText w:val="%9."/>
      <w:lvlJc w:val="right"/>
      <w:pPr>
        <w:ind w:left="6829" w:hanging="180"/>
      </w:pPr>
    </w:lvl>
  </w:abstractNum>
  <w:abstractNum w:abstractNumId="35" w15:restartNumberingAfterBreak="0">
    <w:nsid w:val="672427CD"/>
    <w:multiLevelType w:val="hybridMultilevel"/>
    <w:tmpl w:val="1FDA57BE"/>
    <w:lvl w:ilvl="0" w:tplc="C82E2D24">
      <w:start w:val="1"/>
      <w:numFmt w:val="decimal"/>
      <w:lvlText w:val="%1)"/>
      <w:lvlJc w:val="left"/>
      <w:pPr>
        <w:ind w:left="720" w:hanging="360"/>
      </w:pPr>
    </w:lvl>
    <w:lvl w:ilvl="1" w:tplc="0E90FB1C" w:tentative="1">
      <w:start w:val="1"/>
      <w:numFmt w:val="lowerLetter"/>
      <w:lvlText w:val="%2."/>
      <w:lvlJc w:val="left"/>
      <w:pPr>
        <w:ind w:left="1440" w:hanging="360"/>
      </w:pPr>
    </w:lvl>
    <w:lvl w:ilvl="2" w:tplc="102E3AC0" w:tentative="1">
      <w:start w:val="1"/>
      <w:numFmt w:val="lowerRoman"/>
      <w:lvlText w:val="%3."/>
      <w:lvlJc w:val="right"/>
      <w:pPr>
        <w:ind w:left="2160" w:hanging="180"/>
      </w:pPr>
    </w:lvl>
    <w:lvl w:ilvl="3" w:tplc="25BE2ECE" w:tentative="1">
      <w:start w:val="1"/>
      <w:numFmt w:val="decimal"/>
      <w:lvlText w:val="%4."/>
      <w:lvlJc w:val="left"/>
      <w:pPr>
        <w:ind w:left="2880" w:hanging="360"/>
      </w:pPr>
    </w:lvl>
    <w:lvl w:ilvl="4" w:tplc="E304A0C4" w:tentative="1">
      <w:start w:val="1"/>
      <w:numFmt w:val="lowerLetter"/>
      <w:lvlText w:val="%5."/>
      <w:lvlJc w:val="left"/>
      <w:pPr>
        <w:ind w:left="3600" w:hanging="360"/>
      </w:pPr>
    </w:lvl>
    <w:lvl w:ilvl="5" w:tplc="FD7AFAD6" w:tentative="1">
      <w:start w:val="1"/>
      <w:numFmt w:val="lowerRoman"/>
      <w:lvlText w:val="%6."/>
      <w:lvlJc w:val="right"/>
      <w:pPr>
        <w:ind w:left="4320" w:hanging="180"/>
      </w:pPr>
    </w:lvl>
    <w:lvl w:ilvl="6" w:tplc="6A8ABBF6" w:tentative="1">
      <w:start w:val="1"/>
      <w:numFmt w:val="decimal"/>
      <w:lvlText w:val="%7."/>
      <w:lvlJc w:val="left"/>
      <w:pPr>
        <w:ind w:left="5040" w:hanging="360"/>
      </w:pPr>
    </w:lvl>
    <w:lvl w:ilvl="7" w:tplc="45E61E80" w:tentative="1">
      <w:start w:val="1"/>
      <w:numFmt w:val="lowerLetter"/>
      <w:lvlText w:val="%8."/>
      <w:lvlJc w:val="left"/>
      <w:pPr>
        <w:ind w:left="5760" w:hanging="360"/>
      </w:pPr>
    </w:lvl>
    <w:lvl w:ilvl="8" w:tplc="72348E64" w:tentative="1">
      <w:start w:val="1"/>
      <w:numFmt w:val="lowerRoman"/>
      <w:lvlText w:val="%9."/>
      <w:lvlJc w:val="right"/>
      <w:pPr>
        <w:ind w:left="6480" w:hanging="180"/>
      </w:pPr>
    </w:lvl>
  </w:abstractNum>
  <w:abstractNum w:abstractNumId="36" w15:restartNumberingAfterBreak="0">
    <w:nsid w:val="69EC504E"/>
    <w:multiLevelType w:val="hybridMultilevel"/>
    <w:tmpl w:val="383239B6"/>
    <w:lvl w:ilvl="0" w:tplc="BB4CDA1C">
      <w:start w:val="1"/>
      <w:numFmt w:val="decimal"/>
      <w:lvlText w:val="%1)"/>
      <w:lvlJc w:val="left"/>
      <w:pPr>
        <w:ind w:left="860" w:hanging="360"/>
      </w:pPr>
      <w:rPr>
        <w:rFonts w:hint="default"/>
      </w:rPr>
    </w:lvl>
    <w:lvl w:ilvl="1" w:tplc="E5AA5598" w:tentative="1">
      <w:start w:val="1"/>
      <w:numFmt w:val="lowerLetter"/>
      <w:lvlText w:val="%2."/>
      <w:lvlJc w:val="left"/>
      <w:pPr>
        <w:ind w:left="1580" w:hanging="360"/>
      </w:pPr>
    </w:lvl>
    <w:lvl w:ilvl="2" w:tplc="05388B5C" w:tentative="1">
      <w:start w:val="1"/>
      <w:numFmt w:val="lowerRoman"/>
      <w:lvlText w:val="%3."/>
      <w:lvlJc w:val="right"/>
      <w:pPr>
        <w:ind w:left="2300" w:hanging="180"/>
      </w:pPr>
    </w:lvl>
    <w:lvl w:ilvl="3" w:tplc="D7D48C1A" w:tentative="1">
      <w:start w:val="1"/>
      <w:numFmt w:val="decimal"/>
      <w:lvlText w:val="%4."/>
      <w:lvlJc w:val="left"/>
      <w:pPr>
        <w:ind w:left="3020" w:hanging="360"/>
      </w:pPr>
    </w:lvl>
    <w:lvl w:ilvl="4" w:tplc="40208E60" w:tentative="1">
      <w:start w:val="1"/>
      <w:numFmt w:val="lowerLetter"/>
      <w:lvlText w:val="%5."/>
      <w:lvlJc w:val="left"/>
      <w:pPr>
        <w:ind w:left="3740" w:hanging="360"/>
      </w:pPr>
    </w:lvl>
    <w:lvl w:ilvl="5" w:tplc="736A02C4" w:tentative="1">
      <w:start w:val="1"/>
      <w:numFmt w:val="lowerRoman"/>
      <w:lvlText w:val="%6."/>
      <w:lvlJc w:val="right"/>
      <w:pPr>
        <w:ind w:left="4460" w:hanging="180"/>
      </w:pPr>
    </w:lvl>
    <w:lvl w:ilvl="6" w:tplc="6A62ACBA" w:tentative="1">
      <w:start w:val="1"/>
      <w:numFmt w:val="decimal"/>
      <w:lvlText w:val="%7."/>
      <w:lvlJc w:val="left"/>
      <w:pPr>
        <w:ind w:left="5180" w:hanging="360"/>
      </w:pPr>
    </w:lvl>
    <w:lvl w:ilvl="7" w:tplc="CC008FA0" w:tentative="1">
      <w:start w:val="1"/>
      <w:numFmt w:val="lowerLetter"/>
      <w:lvlText w:val="%8."/>
      <w:lvlJc w:val="left"/>
      <w:pPr>
        <w:ind w:left="5900" w:hanging="360"/>
      </w:pPr>
    </w:lvl>
    <w:lvl w:ilvl="8" w:tplc="70BE87DA" w:tentative="1">
      <w:start w:val="1"/>
      <w:numFmt w:val="lowerRoman"/>
      <w:lvlText w:val="%9."/>
      <w:lvlJc w:val="right"/>
      <w:pPr>
        <w:ind w:left="6620" w:hanging="180"/>
      </w:pPr>
    </w:lvl>
  </w:abstractNum>
  <w:abstractNum w:abstractNumId="37" w15:restartNumberingAfterBreak="0">
    <w:nsid w:val="6A8825EE"/>
    <w:multiLevelType w:val="hybridMultilevel"/>
    <w:tmpl w:val="B85086C8"/>
    <w:lvl w:ilvl="0" w:tplc="E5F44D40">
      <w:start w:val="1"/>
      <w:numFmt w:val="bullet"/>
      <w:lvlText w:val=""/>
      <w:lvlJc w:val="left"/>
      <w:pPr>
        <w:ind w:left="1287" w:hanging="360"/>
      </w:pPr>
      <w:rPr>
        <w:rFonts w:ascii="Wingdings" w:hAnsi="Wingdings" w:hint="default"/>
      </w:rPr>
    </w:lvl>
    <w:lvl w:ilvl="1" w:tplc="F842AC96" w:tentative="1">
      <w:start w:val="1"/>
      <w:numFmt w:val="bullet"/>
      <w:lvlText w:val="o"/>
      <w:lvlJc w:val="left"/>
      <w:pPr>
        <w:ind w:left="2007" w:hanging="360"/>
      </w:pPr>
      <w:rPr>
        <w:rFonts w:ascii="Courier New" w:hAnsi="Courier New" w:cs="Courier New" w:hint="default"/>
      </w:rPr>
    </w:lvl>
    <w:lvl w:ilvl="2" w:tplc="8890729E" w:tentative="1">
      <w:start w:val="1"/>
      <w:numFmt w:val="bullet"/>
      <w:lvlText w:val=""/>
      <w:lvlJc w:val="left"/>
      <w:pPr>
        <w:ind w:left="2727" w:hanging="360"/>
      </w:pPr>
      <w:rPr>
        <w:rFonts w:ascii="Wingdings" w:hAnsi="Wingdings" w:hint="default"/>
      </w:rPr>
    </w:lvl>
    <w:lvl w:ilvl="3" w:tplc="AD843E7E" w:tentative="1">
      <w:start w:val="1"/>
      <w:numFmt w:val="bullet"/>
      <w:lvlText w:val=""/>
      <w:lvlJc w:val="left"/>
      <w:pPr>
        <w:ind w:left="3447" w:hanging="360"/>
      </w:pPr>
      <w:rPr>
        <w:rFonts w:ascii="Symbol" w:hAnsi="Symbol" w:hint="default"/>
      </w:rPr>
    </w:lvl>
    <w:lvl w:ilvl="4" w:tplc="EEB07E7C" w:tentative="1">
      <w:start w:val="1"/>
      <w:numFmt w:val="bullet"/>
      <w:lvlText w:val="o"/>
      <w:lvlJc w:val="left"/>
      <w:pPr>
        <w:ind w:left="4167" w:hanging="360"/>
      </w:pPr>
      <w:rPr>
        <w:rFonts w:ascii="Courier New" w:hAnsi="Courier New" w:cs="Courier New" w:hint="default"/>
      </w:rPr>
    </w:lvl>
    <w:lvl w:ilvl="5" w:tplc="F8268B36" w:tentative="1">
      <w:start w:val="1"/>
      <w:numFmt w:val="bullet"/>
      <w:lvlText w:val=""/>
      <w:lvlJc w:val="left"/>
      <w:pPr>
        <w:ind w:left="4887" w:hanging="360"/>
      </w:pPr>
      <w:rPr>
        <w:rFonts w:ascii="Wingdings" w:hAnsi="Wingdings" w:hint="default"/>
      </w:rPr>
    </w:lvl>
    <w:lvl w:ilvl="6" w:tplc="3C7A9746" w:tentative="1">
      <w:start w:val="1"/>
      <w:numFmt w:val="bullet"/>
      <w:lvlText w:val=""/>
      <w:lvlJc w:val="left"/>
      <w:pPr>
        <w:ind w:left="5607" w:hanging="360"/>
      </w:pPr>
      <w:rPr>
        <w:rFonts w:ascii="Symbol" w:hAnsi="Symbol" w:hint="default"/>
      </w:rPr>
    </w:lvl>
    <w:lvl w:ilvl="7" w:tplc="0336B136" w:tentative="1">
      <w:start w:val="1"/>
      <w:numFmt w:val="bullet"/>
      <w:lvlText w:val="o"/>
      <w:lvlJc w:val="left"/>
      <w:pPr>
        <w:ind w:left="6327" w:hanging="360"/>
      </w:pPr>
      <w:rPr>
        <w:rFonts w:ascii="Courier New" w:hAnsi="Courier New" w:cs="Courier New" w:hint="default"/>
      </w:rPr>
    </w:lvl>
    <w:lvl w:ilvl="8" w:tplc="DFEAA704" w:tentative="1">
      <w:start w:val="1"/>
      <w:numFmt w:val="bullet"/>
      <w:lvlText w:val=""/>
      <w:lvlJc w:val="left"/>
      <w:pPr>
        <w:ind w:left="7047" w:hanging="360"/>
      </w:pPr>
      <w:rPr>
        <w:rFonts w:ascii="Wingdings" w:hAnsi="Wingdings" w:hint="default"/>
      </w:rPr>
    </w:lvl>
  </w:abstractNum>
  <w:abstractNum w:abstractNumId="38" w15:restartNumberingAfterBreak="0">
    <w:nsid w:val="6B3637C6"/>
    <w:multiLevelType w:val="hybridMultilevel"/>
    <w:tmpl w:val="D724FBCE"/>
    <w:lvl w:ilvl="0" w:tplc="C27EEDC4">
      <w:start w:val="1"/>
      <w:numFmt w:val="decimal"/>
      <w:lvlText w:val="%1)"/>
      <w:lvlJc w:val="left"/>
      <w:pPr>
        <w:ind w:left="720" w:hanging="360"/>
      </w:pPr>
      <w:rPr>
        <w:rFonts w:hint="default"/>
      </w:rPr>
    </w:lvl>
    <w:lvl w:ilvl="1" w:tplc="02862642" w:tentative="1">
      <w:start w:val="1"/>
      <w:numFmt w:val="bullet"/>
      <w:lvlText w:val="o"/>
      <w:lvlJc w:val="left"/>
      <w:pPr>
        <w:ind w:left="1440" w:hanging="360"/>
      </w:pPr>
      <w:rPr>
        <w:rFonts w:ascii="Courier New" w:hAnsi="Courier New" w:cs="Courier New" w:hint="default"/>
      </w:rPr>
    </w:lvl>
    <w:lvl w:ilvl="2" w:tplc="18745A92" w:tentative="1">
      <w:start w:val="1"/>
      <w:numFmt w:val="bullet"/>
      <w:lvlText w:val=""/>
      <w:lvlJc w:val="left"/>
      <w:pPr>
        <w:ind w:left="2160" w:hanging="360"/>
      </w:pPr>
      <w:rPr>
        <w:rFonts w:ascii="Wingdings" w:hAnsi="Wingdings" w:hint="default"/>
      </w:rPr>
    </w:lvl>
    <w:lvl w:ilvl="3" w:tplc="243C638A" w:tentative="1">
      <w:start w:val="1"/>
      <w:numFmt w:val="bullet"/>
      <w:lvlText w:val=""/>
      <w:lvlJc w:val="left"/>
      <w:pPr>
        <w:ind w:left="2880" w:hanging="360"/>
      </w:pPr>
      <w:rPr>
        <w:rFonts w:ascii="Symbol" w:hAnsi="Symbol" w:hint="default"/>
      </w:rPr>
    </w:lvl>
    <w:lvl w:ilvl="4" w:tplc="1A6278F2" w:tentative="1">
      <w:start w:val="1"/>
      <w:numFmt w:val="bullet"/>
      <w:lvlText w:val="o"/>
      <w:lvlJc w:val="left"/>
      <w:pPr>
        <w:ind w:left="3600" w:hanging="360"/>
      </w:pPr>
      <w:rPr>
        <w:rFonts w:ascii="Courier New" w:hAnsi="Courier New" w:cs="Courier New" w:hint="default"/>
      </w:rPr>
    </w:lvl>
    <w:lvl w:ilvl="5" w:tplc="51DE3E5A" w:tentative="1">
      <w:start w:val="1"/>
      <w:numFmt w:val="bullet"/>
      <w:lvlText w:val=""/>
      <w:lvlJc w:val="left"/>
      <w:pPr>
        <w:ind w:left="4320" w:hanging="360"/>
      </w:pPr>
      <w:rPr>
        <w:rFonts w:ascii="Wingdings" w:hAnsi="Wingdings" w:hint="default"/>
      </w:rPr>
    </w:lvl>
    <w:lvl w:ilvl="6" w:tplc="62665DBA" w:tentative="1">
      <w:start w:val="1"/>
      <w:numFmt w:val="bullet"/>
      <w:lvlText w:val=""/>
      <w:lvlJc w:val="left"/>
      <w:pPr>
        <w:ind w:left="5040" w:hanging="360"/>
      </w:pPr>
      <w:rPr>
        <w:rFonts w:ascii="Symbol" w:hAnsi="Symbol" w:hint="default"/>
      </w:rPr>
    </w:lvl>
    <w:lvl w:ilvl="7" w:tplc="368644E4" w:tentative="1">
      <w:start w:val="1"/>
      <w:numFmt w:val="bullet"/>
      <w:lvlText w:val="o"/>
      <w:lvlJc w:val="left"/>
      <w:pPr>
        <w:ind w:left="5760" w:hanging="360"/>
      </w:pPr>
      <w:rPr>
        <w:rFonts w:ascii="Courier New" w:hAnsi="Courier New" w:cs="Courier New" w:hint="default"/>
      </w:rPr>
    </w:lvl>
    <w:lvl w:ilvl="8" w:tplc="3940B6FA" w:tentative="1">
      <w:start w:val="1"/>
      <w:numFmt w:val="bullet"/>
      <w:lvlText w:val=""/>
      <w:lvlJc w:val="left"/>
      <w:pPr>
        <w:ind w:left="6480" w:hanging="360"/>
      </w:pPr>
      <w:rPr>
        <w:rFonts w:ascii="Wingdings" w:hAnsi="Wingdings" w:hint="default"/>
      </w:rPr>
    </w:lvl>
  </w:abstractNum>
  <w:abstractNum w:abstractNumId="39" w15:restartNumberingAfterBreak="0">
    <w:nsid w:val="6E42346F"/>
    <w:multiLevelType w:val="hybridMultilevel"/>
    <w:tmpl w:val="A04CEBC8"/>
    <w:lvl w:ilvl="0" w:tplc="9342B75A">
      <w:start w:val="1"/>
      <w:numFmt w:val="decimal"/>
      <w:lvlText w:val="%1)"/>
      <w:lvlJc w:val="left"/>
      <w:pPr>
        <w:ind w:left="927" w:hanging="360"/>
      </w:pPr>
      <w:rPr>
        <w:rFonts w:hint="default"/>
      </w:rPr>
    </w:lvl>
    <w:lvl w:ilvl="1" w:tplc="7B5CDEBC">
      <w:start w:val="1"/>
      <w:numFmt w:val="lowerLetter"/>
      <w:lvlText w:val="%2."/>
      <w:lvlJc w:val="left"/>
      <w:pPr>
        <w:ind w:left="1647" w:hanging="360"/>
      </w:pPr>
    </w:lvl>
    <w:lvl w:ilvl="2" w:tplc="8C7ACF60">
      <w:start w:val="1"/>
      <w:numFmt w:val="lowerRoman"/>
      <w:lvlText w:val="%3."/>
      <w:lvlJc w:val="right"/>
      <w:pPr>
        <w:ind w:left="2367" w:hanging="180"/>
      </w:pPr>
    </w:lvl>
    <w:lvl w:ilvl="3" w:tplc="13609B58">
      <w:start w:val="1"/>
      <w:numFmt w:val="decimal"/>
      <w:lvlText w:val="%4."/>
      <w:lvlJc w:val="left"/>
      <w:pPr>
        <w:ind w:left="3087" w:hanging="360"/>
      </w:pPr>
    </w:lvl>
    <w:lvl w:ilvl="4" w:tplc="150A8056">
      <w:start w:val="1"/>
      <w:numFmt w:val="lowerLetter"/>
      <w:lvlText w:val="%5."/>
      <w:lvlJc w:val="left"/>
      <w:pPr>
        <w:ind w:left="3807" w:hanging="360"/>
      </w:pPr>
    </w:lvl>
    <w:lvl w:ilvl="5" w:tplc="06B46EF4">
      <w:start w:val="1"/>
      <w:numFmt w:val="lowerRoman"/>
      <w:lvlText w:val="%6."/>
      <w:lvlJc w:val="right"/>
      <w:pPr>
        <w:ind w:left="4527" w:hanging="180"/>
      </w:pPr>
    </w:lvl>
    <w:lvl w:ilvl="6" w:tplc="25464420">
      <w:start w:val="1"/>
      <w:numFmt w:val="decimal"/>
      <w:lvlText w:val="%7."/>
      <w:lvlJc w:val="left"/>
      <w:pPr>
        <w:ind w:left="5247" w:hanging="360"/>
      </w:pPr>
    </w:lvl>
    <w:lvl w:ilvl="7" w:tplc="D8FE295A">
      <w:start w:val="1"/>
      <w:numFmt w:val="lowerLetter"/>
      <w:lvlText w:val="%8."/>
      <w:lvlJc w:val="left"/>
      <w:pPr>
        <w:ind w:left="5967" w:hanging="360"/>
      </w:pPr>
    </w:lvl>
    <w:lvl w:ilvl="8" w:tplc="A6408D34">
      <w:start w:val="1"/>
      <w:numFmt w:val="lowerRoman"/>
      <w:lvlText w:val="%9."/>
      <w:lvlJc w:val="right"/>
      <w:pPr>
        <w:ind w:left="6687" w:hanging="180"/>
      </w:pPr>
    </w:lvl>
  </w:abstractNum>
  <w:abstractNum w:abstractNumId="40" w15:restartNumberingAfterBreak="0">
    <w:nsid w:val="712C777E"/>
    <w:multiLevelType w:val="hybridMultilevel"/>
    <w:tmpl w:val="68C26576"/>
    <w:lvl w:ilvl="0" w:tplc="1A4C2C06">
      <w:start w:val="1"/>
      <w:numFmt w:val="bullet"/>
      <w:lvlText w:val=""/>
      <w:lvlJc w:val="left"/>
      <w:pPr>
        <w:ind w:left="1004" w:hanging="360"/>
      </w:pPr>
      <w:rPr>
        <w:rFonts w:ascii="Symbol" w:hAnsi="Symbol" w:hint="default"/>
      </w:rPr>
    </w:lvl>
    <w:lvl w:ilvl="1" w:tplc="26AAA032" w:tentative="1">
      <w:start w:val="1"/>
      <w:numFmt w:val="bullet"/>
      <w:lvlText w:val="o"/>
      <w:lvlJc w:val="left"/>
      <w:pPr>
        <w:ind w:left="1724" w:hanging="360"/>
      </w:pPr>
      <w:rPr>
        <w:rFonts w:ascii="Courier New" w:hAnsi="Courier New" w:cs="Courier New" w:hint="default"/>
      </w:rPr>
    </w:lvl>
    <w:lvl w:ilvl="2" w:tplc="36B295CC" w:tentative="1">
      <w:start w:val="1"/>
      <w:numFmt w:val="bullet"/>
      <w:lvlText w:val=""/>
      <w:lvlJc w:val="left"/>
      <w:pPr>
        <w:ind w:left="2444" w:hanging="360"/>
      </w:pPr>
      <w:rPr>
        <w:rFonts w:ascii="Wingdings" w:hAnsi="Wingdings" w:hint="default"/>
      </w:rPr>
    </w:lvl>
    <w:lvl w:ilvl="3" w:tplc="3BA80BF6" w:tentative="1">
      <w:start w:val="1"/>
      <w:numFmt w:val="bullet"/>
      <w:lvlText w:val=""/>
      <w:lvlJc w:val="left"/>
      <w:pPr>
        <w:ind w:left="3164" w:hanging="360"/>
      </w:pPr>
      <w:rPr>
        <w:rFonts w:ascii="Symbol" w:hAnsi="Symbol" w:hint="default"/>
      </w:rPr>
    </w:lvl>
    <w:lvl w:ilvl="4" w:tplc="2FE23B0E" w:tentative="1">
      <w:start w:val="1"/>
      <w:numFmt w:val="bullet"/>
      <w:lvlText w:val="o"/>
      <w:lvlJc w:val="left"/>
      <w:pPr>
        <w:ind w:left="3884" w:hanging="360"/>
      </w:pPr>
      <w:rPr>
        <w:rFonts w:ascii="Courier New" w:hAnsi="Courier New" w:cs="Courier New" w:hint="default"/>
      </w:rPr>
    </w:lvl>
    <w:lvl w:ilvl="5" w:tplc="0E44C452" w:tentative="1">
      <w:start w:val="1"/>
      <w:numFmt w:val="bullet"/>
      <w:lvlText w:val=""/>
      <w:lvlJc w:val="left"/>
      <w:pPr>
        <w:ind w:left="4604" w:hanging="360"/>
      </w:pPr>
      <w:rPr>
        <w:rFonts w:ascii="Wingdings" w:hAnsi="Wingdings" w:hint="default"/>
      </w:rPr>
    </w:lvl>
    <w:lvl w:ilvl="6" w:tplc="2AF445FC" w:tentative="1">
      <w:start w:val="1"/>
      <w:numFmt w:val="bullet"/>
      <w:lvlText w:val=""/>
      <w:lvlJc w:val="left"/>
      <w:pPr>
        <w:ind w:left="5324" w:hanging="360"/>
      </w:pPr>
      <w:rPr>
        <w:rFonts w:ascii="Symbol" w:hAnsi="Symbol" w:hint="default"/>
      </w:rPr>
    </w:lvl>
    <w:lvl w:ilvl="7" w:tplc="494AF872" w:tentative="1">
      <w:start w:val="1"/>
      <w:numFmt w:val="bullet"/>
      <w:lvlText w:val="o"/>
      <w:lvlJc w:val="left"/>
      <w:pPr>
        <w:ind w:left="6044" w:hanging="360"/>
      </w:pPr>
      <w:rPr>
        <w:rFonts w:ascii="Courier New" w:hAnsi="Courier New" w:cs="Courier New" w:hint="default"/>
      </w:rPr>
    </w:lvl>
    <w:lvl w:ilvl="8" w:tplc="C0E24C12" w:tentative="1">
      <w:start w:val="1"/>
      <w:numFmt w:val="bullet"/>
      <w:lvlText w:val=""/>
      <w:lvlJc w:val="left"/>
      <w:pPr>
        <w:ind w:left="6764" w:hanging="360"/>
      </w:pPr>
      <w:rPr>
        <w:rFonts w:ascii="Wingdings" w:hAnsi="Wingdings" w:hint="default"/>
      </w:rPr>
    </w:lvl>
  </w:abstractNum>
  <w:abstractNum w:abstractNumId="41" w15:restartNumberingAfterBreak="0">
    <w:nsid w:val="731001A5"/>
    <w:multiLevelType w:val="hybridMultilevel"/>
    <w:tmpl w:val="7B6EA718"/>
    <w:lvl w:ilvl="0" w:tplc="6654231C">
      <w:start w:val="1"/>
      <w:numFmt w:val="decimal"/>
      <w:lvlText w:val="%1)"/>
      <w:lvlJc w:val="left"/>
      <w:pPr>
        <w:ind w:left="720" w:hanging="360"/>
      </w:pPr>
      <w:rPr>
        <w:rFonts w:hint="default"/>
      </w:rPr>
    </w:lvl>
    <w:lvl w:ilvl="1" w:tplc="2C288222" w:tentative="1">
      <w:start w:val="1"/>
      <w:numFmt w:val="bullet"/>
      <w:lvlText w:val="o"/>
      <w:lvlJc w:val="left"/>
      <w:pPr>
        <w:ind w:left="1440" w:hanging="360"/>
      </w:pPr>
      <w:rPr>
        <w:rFonts w:ascii="Courier New" w:hAnsi="Courier New" w:cs="Courier New" w:hint="default"/>
      </w:rPr>
    </w:lvl>
    <w:lvl w:ilvl="2" w:tplc="FA9CD8E6" w:tentative="1">
      <w:start w:val="1"/>
      <w:numFmt w:val="bullet"/>
      <w:lvlText w:val=""/>
      <w:lvlJc w:val="left"/>
      <w:pPr>
        <w:ind w:left="2160" w:hanging="360"/>
      </w:pPr>
      <w:rPr>
        <w:rFonts w:ascii="Wingdings" w:hAnsi="Wingdings" w:hint="default"/>
      </w:rPr>
    </w:lvl>
    <w:lvl w:ilvl="3" w:tplc="9692FBCC" w:tentative="1">
      <w:start w:val="1"/>
      <w:numFmt w:val="bullet"/>
      <w:lvlText w:val=""/>
      <w:lvlJc w:val="left"/>
      <w:pPr>
        <w:ind w:left="2880" w:hanging="360"/>
      </w:pPr>
      <w:rPr>
        <w:rFonts w:ascii="Symbol" w:hAnsi="Symbol" w:hint="default"/>
      </w:rPr>
    </w:lvl>
    <w:lvl w:ilvl="4" w:tplc="7CF65AF8" w:tentative="1">
      <w:start w:val="1"/>
      <w:numFmt w:val="bullet"/>
      <w:lvlText w:val="o"/>
      <w:lvlJc w:val="left"/>
      <w:pPr>
        <w:ind w:left="3600" w:hanging="360"/>
      </w:pPr>
      <w:rPr>
        <w:rFonts w:ascii="Courier New" w:hAnsi="Courier New" w:cs="Courier New" w:hint="default"/>
      </w:rPr>
    </w:lvl>
    <w:lvl w:ilvl="5" w:tplc="40F44A4C" w:tentative="1">
      <w:start w:val="1"/>
      <w:numFmt w:val="bullet"/>
      <w:lvlText w:val=""/>
      <w:lvlJc w:val="left"/>
      <w:pPr>
        <w:ind w:left="4320" w:hanging="360"/>
      </w:pPr>
      <w:rPr>
        <w:rFonts w:ascii="Wingdings" w:hAnsi="Wingdings" w:hint="default"/>
      </w:rPr>
    </w:lvl>
    <w:lvl w:ilvl="6" w:tplc="D2DE2266" w:tentative="1">
      <w:start w:val="1"/>
      <w:numFmt w:val="bullet"/>
      <w:lvlText w:val=""/>
      <w:lvlJc w:val="left"/>
      <w:pPr>
        <w:ind w:left="5040" w:hanging="360"/>
      </w:pPr>
      <w:rPr>
        <w:rFonts w:ascii="Symbol" w:hAnsi="Symbol" w:hint="default"/>
      </w:rPr>
    </w:lvl>
    <w:lvl w:ilvl="7" w:tplc="E6C260BC" w:tentative="1">
      <w:start w:val="1"/>
      <w:numFmt w:val="bullet"/>
      <w:lvlText w:val="o"/>
      <w:lvlJc w:val="left"/>
      <w:pPr>
        <w:ind w:left="5760" w:hanging="360"/>
      </w:pPr>
      <w:rPr>
        <w:rFonts w:ascii="Courier New" w:hAnsi="Courier New" w:cs="Courier New" w:hint="default"/>
      </w:rPr>
    </w:lvl>
    <w:lvl w:ilvl="8" w:tplc="9C501F8C" w:tentative="1">
      <w:start w:val="1"/>
      <w:numFmt w:val="bullet"/>
      <w:lvlText w:val=""/>
      <w:lvlJc w:val="left"/>
      <w:pPr>
        <w:ind w:left="6480" w:hanging="360"/>
      </w:pPr>
      <w:rPr>
        <w:rFonts w:ascii="Wingdings" w:hAnsi="Wingdings" w:hint="default"/>
      </w:rPr>
    </w:lvl>
  </w:abstractNum>
  <w:abstractNum w:abstractNumId="42" w15:restartNumberingAfterBreak="0">
    <w:nsid w:val="735A14AD"/>
    <w:multiLevelType w:val="hybridMultilevel"/>
    <w:tmpl w:val="D1DEC4FC"/>
    <w:lvl w:ilvl="0" w:tplc="2690E518">
      <w:start w:val="1"/>
      <w:numFmt w:val="bullet"/>
      <w:lvlText w:val=""/>
      <w:lvlJc w:val="left"/>
      <w:pPr>
        <w:ind w:left="1287" w:hanging="360"/>
      </w:pPr>
      <w:rPr>
        <w:rFonts w:ascii="Wingdings" w:hAnsi="Wingdings" w:hint="default"/>
      </w:rPr>
    </w:lvl>
    <w:lvl w:ilvl="1" w:tplc="605C3CE2" w:tentative="1">
      <w:start w:val="1"/>
      <w:numFmt w:val="bullet"/>
      <w:lvlText w:val="o"/>
      <w:lvlJc w:val="left"/>
      <w:pPr>
        <w:ind w:left="2007" w:hanging="360"/>
      </w:pPr>
      <w:rPr>
        <w:rFonts w:ascii="Courier New" w:hAnsi="Courier New" w:cs="Courier New" w:hint="default"/>
      </w:rPr>
    </w:lvl>
    <w:lvl w:ilvl="2" w:tplc="3C60834E" w:tentative="1">
      <w:start w:val="1"/>
      <w:numFmt w:val="bullet"/>
      <w:lvlText w:val=""/>
      <w:lvlJc w:val="left"/>
      <w:pPr>
        <w:ind w:left="2727" w:hanging="360"/>
      </w:pPr>
      <w:rPr>
        <w:rFonts w:ascii="Wingdings" w:hAnsi="Wingdings" w:hint="default"/>
      </w:rPr>
    </w:lvl>
    <w:lvl w:ilvl="3" w:tplc="B7F4A04E" w:tentative="1">
      <w:start w:val="1"/>
      <w:numFmt w:val="bullet"/>
      <w:lvlText w:val=""/>
      <w:lvlJc w:val="left"/>
      <w:pPr>
        <w:ind w:left="3447" w:hanging="360"/>
      </w:pPr>
      <w:rPr>
        <w:rFonts w:ascii="Symbol" w:hAnsi="Symbol" w:hint="default"/>
      </w:rPr>
    </w:lvl>
    <w:lvl w:ilvl="4" w:tplc="38BC09BA" w:tentative="1">
      <w:start w:val="1"/>
      <w:numFmt w:val="bullet"/>
      <w:lvlText w:val="o"/>
      <w:lvlJc w:val="left"/>
      <w:pPr>
        <w:ind w:left="4167" w:hanging="360"/>
      </w:pPr>
      <w:rPr>
        <w:rFonts w:ascii="Courier New" w:hAnsi="Courier New" w:cs="Courier New" w:hint="default"/>
      </w:rPr>
    </w:lvl>
    <w:lvl w:ilvl="5" w:tplc="80AE02F4" w:tentative="1">
      <w:start w:val="1"/>
      <w:numFmt w:val="bullet"/>
      <w:lvlText w:val=""/>
      <w:lvlJc w:val="left"/>
      <w:pPr>
        <w:ind w:left="4887" w:hanging="360"/>
      </w:pPr>
      <w:rPr>
        <w:rFonts w:ascii="Wingdings" w:hAnsi="Wingdings" w:hint="default"/>
      </w:rPr>
    </w:lvl>
    <w:lvl w:ilvl="6" w:tplc="B846FC4E" w:tentative="1">
      <w:start w:val="1"/>
      <w:numFmt w:val="bullet"/>
      <w:lvlText w:val=""/>
      <w:lvlJc w:val="left"/>
      <w:pPr>
        <w:ind w:left="5607" w:hanging="360"/>
      </w:pPr>
      <w:rPr>
        <w:rFonts w:ascii="Symbol" w:hAnsi="Symbol" w:hint="default"/>
      </w:rPr>
    </w:lvl>
    <w:lvl w:ilvl="7" w:tplc="FE882B46" w:tentative="1">
      <w:start w:val="1"/>
      <w:numFmt w:val="bullet"/>
      <w:lvlText w:val="o"/>
      <w:lvlJc w:val="left"/>
      <w:pPr>
        <w:ind w:left="6327" w:hanging="360"/>
      </w:pPr>
      <w:rPr>
        <w:rFonts w:ascii="Courier New" w:hAnsi="Courier New" w:cs="Courier New" w:hint="default"/>
      </w:rPr>
    </w:lvl>
    <w:lvl w:ilvl="8" w:tplc="A44804C6" w:tentative="1">
      <w:start w:val="1"/>
      <w:numFmt w:val="bullet"/>
      <w:lvlText w:val=""/>
      <w:lvlJc w:val="left"/>
      <w:pPr>
        <w:ind w:left="7047" w:hanging="360"/>
      </w:pPr>
      <w:rPr>
        <w:rFonts w:ascii="Wingdings" w:hAnsi="Wingdings" w:hint="default"/>
      </w:rPr>
    </w:lvl>
  </w:abstractNum>
  <w:abstractNum w:abstractNumId="43" w15:restartNumberingAfterBreak="0">
    <w:nsid w:val="7975561B"/>
    <w:multiLevelType w:val="multilevel"/>
    <w:tmpl w:val="73B68FE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86EEA"/>
    <w:multiLevelType w:val="hybridMultilevel"/>
    <w:tmpl w:val="A9C0A8AE"/>
    <w:lvl w:ilvl="0" w:tplc="706C7846">
      <w:start w:val="1"/>
      <w:numFmt w:val="decimal"/>
      <w:lvlText w:val="%1)"/>
      <w:lvlJc w:val="left"/>
      <w:pPr>
        <w:ind w:left="720" w:hanging="360"/>
      </w:pPr>
      <w:rPr>
        <w:rFonts w:hint="default"/>
      </w:rPr>
    </w:lvl>
    <w:lvl w:ilvl="1" w:tplc="6F9C3078" w:tentative="1">
      <w:start w:val="1"/>
      <w:numFmt w:val="bullet"/>
      <w:lvlText w:val="o"/>
      <w:lvlJc w:val="left"/>
      <w:pPr>
        <w:ind w:left="1440" w:hanging="360"/>
      </w:pPr>
      <w:rPr>
        <w:rFonts w:ascii="Courier New" w:hAnsi="Courier New" w:cs="Courier New" w:hint="default"/>
      </w:rPr>
    </w:lvl>
    <w:lvl w:ilvl="2" w:tplc="D1BA45DA" w:tentative="1">
      <w:start w:val="1"/>
      <w:numFmt w:val="bullet"/>
      <w:lvlText w:val=""/>
      <w:lvlJc w:val="left"/>
      <w:pPr>
        <w:ind w:left="2160" w:hanging="360"/>
      </w:pPr>
      <w:rPr>
        <w:rFonts w:ascii="Wingdings" w:hAnsi="Wingdings" w:hint="default"/>
      </w:rPr>
    </w:lvl>
    <w:lvl w:ilvl="3" w:tplc="26A6F5C6" w:tentative="1">
      <w:start w:val="1"/>
      <w:numFmt w:val="bullet"/>
      <w:lvlText w:val=""/>
      <w:lvlJc w:val="left"/>
      <w:pPr>
        <w:ind w:left="2880" w:hanging="360"/>
      </w:pPr>
      <w:rPr>
        <w:rFonts w:ascii="Symbol" w:hAnsi="Symbol" w:hint="default"/>
      </w:rPr>
    </w:lvl>
    <w:lvl w:ilvl="4" w:tplc="35B2363A" w:tentative="1">
      <w:start w:val="1"/>
      <w:numFmt w:val="bullet"/>
      <w:lvlText w:val="o"/>
      <w:lvlJc w:val="left"/>
      <w:pPr>
        <w:ind w:left="3600" w:hanging="360"/>
      </w:pPr>
      <w:rPr>
        <w:rFonts w:ascii="Courier New" w:hAnsi="Courier New" w:cs="Courier New" w:hint="default"/>
      </w:rPr>
    </w:lvl>
    <w:lvl w:ilvl="5" w:tplc="CD62CED0" w:tentative="1">
      <w:start w:val="1"/>
      <w:numFmt w:val="bullet"/>
      <w:lvlText w:val=""/>
      <w:lvlJc w:val="left"/>
      <w:pPr>
        <w:ind w:left="4320" w:hanging="360"/>
      </w:pPr>
      <w:rPr>
        <w:rFonts w:ascii="Wingdings" w:hAnsi="Wingdings" w:hint="default"/>
      </w:rPr>
    </w:lvl>
    <w:lvl w:ilvl="6" w:tplc="9E8CE4DE" w:tentative="1">
      <w:start w:val="1"/>
      <w:numFmt w:val="bullet"/>
      <w:lvlText w:val=""/>
      <w:lvlJc w:val="left"/>
      <w:pPr>
        <w:ind w:left="5040" w:hanging="360"/>
      </w:pPr>
      <w:rPr>
        <w:rFonts w:ascii="Symbol" w:hAnsi="Symbol" w:hint="default"/>
      </w:rPr>
    </w:lvl>
    <w:lvl w:ilvl="7" w:tplc="C9B60548" w:tentative="1">
      <w:start w:val="1"/>
      <w:numFmt w:val="bullet"/>
      <w:lvlText w:val="o"/>
      <w:lvlJc w:val="left"/>
      <w:pPr>
        <w:ind w:left="5760" w:hanging="360"/>
      </w:pPr>
      <w:rPr>
        <w:rFonts w:ascii="Courier New" w:hAnsi="Courier New" w:cs="Courier New" w:hint="default"/>
      </w:rPr>
    </w:lvl>
    <w:lvl w:ilvl="8" w:tplc="EA5C8D64" w:tentative="1">
      <w:start w:val="1"/>
      <w:numFmt w:val="bullet"/>
      <w:lvlText w:val=""/>
      <w:lvlJc w:val="left"/>
      <w:pPr>
        <w:ind w:left="6480" w:hanging="360"/>
      </w:pPr>
      <w:rPr>
        <w:rFonts w:ascii="Wingdings" w:hAnsi="Wingdings" w:hint="default"/>
      </w:rPr>
    </w:lvl>
  </w:abstractNum>
  <w:abstractNum w:abstractNumId="45" w15:restartNumberingAfterBreak="0">
    <w:nsid w:val="7F1235EA"/>
    <w:multiLevelType w:val="hybridMultilevel"/>
    <w:tmpl w:val="25F0AB38"/>
    <w:lvl w:ilvl="0" w:tplc="AE8EFDE8">
      <w:start w:val="1"/>
      <w:numFmt w:val="decimal"/>
      <w:lvlText w:val="%1)"/>
      <w:lvlJc w:val="left"/>
      <w:pPr>
        <w:ind w:left="720" w:hanging="360"/>
      </w:pPr>
      <w:rPr>
        <w:rFonts w:hint="default"/>
      </w:rPr>
    </w:lvl>
    <w:lvl w:ilvl="1" w:tplc="6D0CD00C" w:tentative="1">
      <w:start w:val="1"/>
      <w:numFmt w:val="bullet"/>
      <w:lvlText w:val="o"/>
      <w:lvlJc w:val="left"/>
      <w:pPr>
        <w:ind w:left="1440" w:hanging="360"/>
      </w:pPr>
      <w:rPr>
        <w:rFonts w:ascii="Courier New" w:hAnsi="Courier New" w:cs="Courier New" w:hint="default"/>
      </w:rPr>
    </w:lvl>
    <w:lvl w:ilvl="2" w:tplc="D8C8FBA2" w:tentative="1">
      <w:start w:val="1"/>
      <w:numFmt w:val="bullet"/>
      <w:lvlText w:val=""/>
      <w:lvlJc w:val="left"/>
      <w:pPr>
        <w:ind w:left="2160" w:hanging="360"/>
      </w:pPr>
      <w:rPr>
        <w:rFonts w:ascii="Wingdings" w:hAnsi="Wingdings" w:hint="default"/>
      </w:rPr>
    </w:lvl>
    <w:lvl w:ilvl="3" w:tplc="16F29DD8" w:tentative="1">
      <w:start w:val="1"/>
      <w:numFmt w:val="bullet"/>
      <w:lvlText w:val=""/>
      <w:lvlJc w:val="left"/>
      <w:pPr>
        <w:ind w:left="2880" w:hanging="360"/>
      </w:pPr>
      <w:rPr>
        <w:rFonts w:ascii="Symbol" w:hAnsi="Symbol" w:hint="default"/>
      </w:rPr>
    </w:lvl>
    <w:lvl w:ilvl="4" w:tplc="FDF096D6" w:tentative="1">
      <w:start w:val="1"/>
      <w:numFmt w:val="bullet"/>
      <w:lvlText w:val="o"/>
      <w:lvlJc w:val="left"/>
      <w:pPr>
        <w:ind w:left="3600" w:hanging="360"/>
      </w:pPr>
      <w:rPr>
        <w:rFonts w:ascii="Courier New" w:hAnsi="Courier New" w:cs="Courier New" w:hint="default"/>
      </w:rPr>
    </w:lvl>
    <w:lvl w:ilvl="5" w:tplc="FB126F00" w:tentative="1">
      <w:start w:val="1"/>
      <w:numFmt w:val="bullet"/>
      <w:lvlText w:val=""/>
      <w:lvlJc w:val="left"/>
      <w:pPr>
        <w:ind w:left="4320" w:hanging="360"/>
      </w:pPr>
      <w:rPr>
        <w:rFonts w:ascii="Wingdings" w:hAnsi="Wingdings" w:hint="default"/>
      </w:rPr>
    </w:lvl>
    <w:lvl w:ilvl="6" w:tplc="E480C6AE" w:tentative="1">
      <w:start w:val="1"/>
      <w:numFmt w:val="bullet"/>
      <w:lvlText w:val=""/>
      <w:lvlJc w:val="left"/>
      <w:pPr>
        <w:ind w:left="5040" w:hanging="360"/>
      </w:pPr>
      <w:rPr>
        <w:rFonts w:ascii="Symbol" w:hAnsi="Symbol" w:hint="default"/>
      </w:rPr>
    </w:lvl>
    <w:lvl w:ilvl="7" w:tplc="AA3085DA" w:tentative="1">
      <w:start w:val="1"/>
      <w:numFmt w:val="bullet"/>
      <w:lvlText w:val="o"/>
      <w:lvlJc w:val="left"/>
      <w:pPr>
        <w:ind w:left="5760" w:hanging="360"/>
      </w:pPr>
      <w:rPr>
        <w:rFonts w:ascii="Courier New" w:hAnsi="Courier New" w:cs="Courier New" w:hint="default"/>
      </w:rPr>
    </w:lvl>
    <w:lvl w:ilvl="8" w:tplc="A5729F3C" w:tentative="1">
      <w:start w:val="1"/>
      <w:numFmt w:val="bullet"/>
      <w:lvlText w:val=""/>
      <w:lvlJc w:val="left"/>
      <w:pPr>
        <w:ind w:left="6480" w:hanging="360"/>
      </w:pPr>
      <w:rPr>
        <w:rFonts w:ascii="Wingdings" w:hAnsi="Wingdings" w:hint="default"/>
      </w:rPr>
    </w:lvl>
  </w:abstractNum>
  <w:abstractNum w:abstractNumId="46" w15:restartNumberingAfterBreak="0">
    <w:nsid w:val="7FBF27D3"/>
    <w:multiLevelType w:val="hybridMultilevel"/>
    <w:tmpl w:val="35A8DC9E"/>
    <w:lvl w:ilvl="0" w:tplc="8C70083E">
      <w:start w:val="1"/>
      <w:numFmt w:val="bullet"/>
      <w:lvlText w:val=""/>
      <w:lvlJc w:val="left"/>
      <w:pPr>
        <w:ind w:left="1287" w:hanging="360"/>
      </w:pPr>
      <w:rPr>
        <w:rFonts w:ascii="Wingdings" w:hAnsi="Wingdings" w:hint="default"/>
      </w:rPr>
    </w:lvl>
    <w:lvl w:ilvl="1" w:tplc="730892D0" w:tentative="1">
      <w:start w:val="1"/>
      <w:numFmt w:val="bullet"/>
      <w:lvlText w:val="o"/>
      <w:lvlJc w:val="left"/>
      <w:pPr>
        <w:ind w:left="2007" w:hanging="360"/>
      </w:pPr>
      <w:rPr>
        <w:rFonts w:ascii="Courier New" w:hAnsi="Courier New" w:cs="Courier New" w:hint="default"/>
      </w:rPr>
    </w:lvl>
    <w:lvl w:ilvl="2" w:tplc="A462D3C6" w:tentative="1">
      <w:start w:val="1"/>
      <w:numFmt w:val="bullet"/>
      <w:lvlText w:val=""/>
      <w:lvlJc w:val="left"/>
      <w:pPr>
        <w:ind w:left="2727" w:hanging="360"/>
      </w:pPr>
      <w:rPr>
        <w:rFonts w:ascii="Wingdings" w:hAnsi="Wingdings" w:hint="default"/>
      </w:rPr>
    </w:lvl>
    <w:lvl w:ilvl="3" w:tplc="D4A426D2" w:tentative="1">
      <w:start w:val="1"/>
      <w:numFmt w:val="bullet"/>
      <w:lvlText w:val=""/>
      <w:lvlJc w:val="left"/>
      <w:pPr>
        <w:ind w:left="3447" w:hanging="360"/>
      </w:pPr>
      <w:rPr>
        <w:rFonts w:ascii="Symbol" w:hAnsi="Symbol" w:hint="default"/>
      </w:rPr>
    </w:lvl>
    <w:lvl w:ilvl="4" w:tplc="93640BA6" w:tentative="1">
      <w:start w:val="1"/>
      <w:numFmt w:val="bullet"/>
      <w:lvlText w:val="o"/>
      <w:lvlJc w:val="left"/>
      <w:pPr>
        <w:ind w:left="4167" w:hanging="360"/>
      </w:pPr>
      <w:rPr>
        <w:rFonts w:ascii="Courier New" w:hAnsi="Courier New" w:cs="Courier New" w:hint="default"/>
      </w:rPr>
    </w:lvl>
    <w:lvl w:ilvl="5" w:tplc="2F5AFD9C" w:tentative="1">
      <w:start w:val="1"/>
      <w:numFmt w:val="bullet"/>
      <w:lvlText w:val=""/>
      <w:lvlJc w:val="left"/>
      <w:pPr>
        <w:ind w:left="4887" w:hanging="360"/>
      </w:pPr>
      <w:rPr>
        <w:rFonts w:ascii="Wingdings" w:hAnsi="Wingdings" w:hint="default"/>
      </w:rPr>
    </w:lvl>
    <w:lvl w:ilvl="6" w:tplc="0254B9A8" w:tentative="1">
      <w:start w:val="1"/>
      <w:numFmt w:val="bullet"/>
      <w:lvlText w:val=""/>
      <w:lvlJc w:val="left"/>
      <w:pPr>
        <w:ind w:left="5607" w:hanging="360"/>
      </w:pPr>
      <w:rPr>
        <w:rFonts w:ascii="Symbol" w:hAnsi="Symbol" w:hint="default"/>
      </w:rPr>
    </w:lvl>
    <w:lvl w:ilvl="7" w:tplc="09DEC97C" w:tentative="1">
      <w:start w:val="1"/>
      <w:numFmt w:val="bullet"/>
      <w:lvlText w:val="o"/>
      <w:lvlJc w:val="left"/>
      <w:pPr>
        <w:ind w:left="6327" w:hanging="360"/>
      </w:pPr>
      <w:rPr>
        <w:rFonts w:ascii="Courier New" w:hAnsi="Courier New" w:cs="Courier New" w:hint="default"/>
      </w:rPr>
    </w:lvl>
    <w:lvl w:ilvl="8" w:tplc="1EB0BF9C" w:tentative="1">
      <w:start w:val="1"/>
      <w:numFmt w:val="bullet"/>
      <w:lvlText w:val=""/>
      <w:lvlJc w:val="left"/>
      <w:pPr>
        <w:ind w:left="7047" w:hanging="360"/>
      </w:pPr>
      <w:rPr>
        <w:rFonts w:ascii="Wingdings" w:hAnsi="Wingdings" w:hint="default"/>
      </w:rPr>
    </w:lvl>
  </w:abstractNum>
  <w:num w:numId="1">
    <w:abstractNumId w:val="43"/>
  </w:num>
  <w:num w:numId="2">
    <w:abstractNumId w:val="12"/>
  </w:num>
  <w:num w:numId="3">
    <w:abstractNumId w:val="15"/>
  </w:num>
  <w:num w:numId="4">
    <w:abstractNumId w:val="36"/>
  </w:num>
  <w:num w:numId="5">
    <w:abstractNumId w:val="27"/>
  </w:num>
  <w:num w:numId="6">
    <w:abstractNumId w:val="32"/>
  </w:num>
  <w:num w:numId="7">
    <w:abstractNumId w:val="34"/>
  </w:num>
  <w:num w:numId="8">
    <w:abstractNumId w:val="18"/>
  </w:num>
  <w:num w:numId="9">
    <w:abstractNumId w:val="40"/>
  </w:num>
  <w:num w:numId="10">
    <w:abstractNumId w:val="21"/>
  </w:num>
  <w:num w:numId="11">
    <w:abstractNumId w:val="38"/>
  </w:num>
  <w:num w:numId="12">
    <w:abstractNumId w:val="41"/>
  </w:num>
  <w:num w:numId="13">
    <w:abstractNumId w:val="28"/>
  </w:num>
  <w:num w:numId="14">
    <w:abstractNumId w:val="45"/>
  </w:num>
  <w:num w:numId="15">
    <w:abstractNumId w:val="44"/>
  </w:num>
  <w:num w:numId="16">
    <w:abstractNumId w:val="20"/>
  </w:num>
  <w:num w:numId="17">
    <w:abstractNumId w:val="14"/>
  </w:num>
  <w:num w:numId="18">
    <w:abstractNumId w:val="35"/>
  </w:num>
  <w:num w:numId="19">
    <w:abstractNumId w:val="2"/>
  </w:num>
  <w:num w:numId="20">
    <w:abstractNumId w:val="17"/>
  </w:num>
  <w:num w:numId="21">
    <w:abstractNumId w:val="13"/>
  </w:num>
  <w:num w:numId="22">
    <w:abstractNumId w:val="9"/>
  </w:num>
  <w:num w:numId="23">
    <w:abstractNumId w:val="8"/>
  </w:num>
  <w:num w:numId="24">
    <w:abstractNumId w:val="1"/>
  </w:num>
  <w:num w:numId="25">
    <w:abstractNumId w:val="37"/>
  </w:num>
  <w:num w:numId="26">
    <w:abstractNumId w:val="16"/>
  </w:num>
  <w:num w:numId="27">
    <w:abstractNumId w:val="33"/>
  </w:num>
  <w:num w:numId="28">
    <w:abstractNumId w:val="23"/>
  </w:num>
  <w:num w:numId="29">
    <w:abstractNumId w:val="5"/>
  </w:num>
  <w:num w:numId="30">
    <w:abstractNumId w:val="11"/>
  </w:num>
  <w:num w:numId="31">
    <w:abstractNumId w:val="30"/>
  </w:num>
  <w:num w:numId="32">
    <w:abstractNumId w:val="10"/>
  </w:num>
  <w:num w:numId="33">
    <w:abstractNumId w:val="3"/>
  </w:num>
  <w:num w:numId="34">
    <w:abstractNumId w:val="42"/>
  </w:num>
  <w:num w:numId="35">
    <w:abstractNumId w:val="0"/>
  </w:num>
  <w:num w:numId="36">
    <w:abstractNumId w:val="22"/>
  </w:num>
  <w:num w:numId="37">
    <w:abstractNumId w:val="29"/>
  </w:num>
  <w:num w:numId="38">
    <w:abstractNumId w:val="25"/>
  </w:num>
  <w:num w:numId="39">
    <w:abstractNumId w:val="46"/>
  </w:num>
  <w:num w:numId="40">
    <w:abstractNumId w:val="7"/>
  </w:num>
  <w:num w:numId="41">
    <w:abstractNumId w:val="24"/>
  </w:num>
  <w:num w:numId="42">
    <w:abstractNumId w:val="4"/>
  </w:num>
  <w:num w:numId="43">
    <w:abstractNumId w:val="26"/>
  </w:num>
  <w:num w:numId="44">
    <w:abstractNumId w:val="31"/>
  </w:num>
  <w:num w:numId="45">
    <w:abstractNumId w:val="6"/>
  </w:num>
  <w:num w:numId="46">
    <w:abstractNumId w:val="39"/>
  </w:num>
  <w:num w:numId="4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17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6C"/>
    <w:rsid w:val="0000071A"/>
    <w:rsid w:val="00000CA6"/>
    <w:rsid w:val="00002652"/>
    <w:rsid w:val="00003798"/>
    <w:rsid w:val="0000425A"/>
    <w:rsid w:val="00006A42"/>
    <w:rsid w:val="000221C9"/>
    <w:rsid w:val="00023254"/>
    <w:rsid w:val="0002372A"/>
    <w:rsid w:val="00023BA0"/>
    <w:rsid w:val="00023E49"/>
    <w:rsid w:val="00026504"/>
    <w:rsid w:val="00027DF9"/>
    <w:rsid w:val="0003248C"/>
    <w:rsid w:val="00033A79"/>
    <w:rsid w:val="00033BCD"/>
    <w:rsid w:val="00034379"/>
    <w:rsid w:val="00034E56"/>
    <w:rsid w:val="00040A90"/>
    <w:rsid w:val="00041556"/>
    <w:rsid w:val="0004182C"/>
    <w:rsid w:val="000421D4"/>
    <w:rsid w:val="000436E0"/>
    <w:rsid w:val="000478E5"/>
    <w:rsid w:val="00050378"/>
    <w:rsid w:val="000507C3"/>
    <w:rsid w:val="00050E07"/>
    <w:rsid w:val="000522F6"/>
    <w:rsid w:val="000528BB"/>
    <w:rsid w:val="000536DB"/>
    <w:rsid w:val="00053712"/>
    <w:rsid w:val="00054CBD"/>
    <w:rsid w:val="00056D18"/>
    <w:rsid w:val="000573AF"/>
    <w:rsid w:val="0005784F"/>
    <w:rsid w:val="00057D6E"/>
    <w:rsid w:val="00062775"/>
    <w:rsid w:val="00064786"/>
    <w:rsid w:val="000648A7"/>
    <w:rsid w:val="000658F1"/>
    <w:rsid w:val="00066B22"/>
    <w:rsid w:val="00070516"/>
    <w:rsid w:val="000710C7"/>
    <w:rsid w:val="00072B99"/>
    <w:rsid w:val="000749E0"/>
    <w:rsid w:val="0008193E"/>
    <w:rsid w:val="000829F5"/>
    <w:rsid w:val="000856F0"/>
    <w:rsid w:val="00085E8C"/>
    <w:rsid w:val="00087CF0"/>
    <w:rsid w:val="0009064F"/>
    <w:rsid w:val="00090FA6"/>
    <w:rsid w:val="00091175"/>
    <w:rsid w:val="00094C18"/>
    <w:rsid w:val="000958E9"/>
    <w:rsid w:val="0009771C"/>
    <w:rsid w:val="000A4102"/>
    <w:rsid w:val="000A4120"/>
    <w:rsid w:val="000A56D5"/>
    <w:rsid w:val="000A58B8"/>
    <w:rsid w:val="000B26BA"/>
    <w:rsid w:val="000B33B6"/>
    <w:rsid w:val="000B5812"/>
    <w:rsid w:val="000B5AC5"/>
    <w:rsid w:val="000B6EC0"/>
    <w:rsid w:val="000C146B"/>
    <w:rsid w:val="000C18D1"/>
    <w:rsid w:val="000C217E"/>
    <w:rsid w:val="000C31D3"/>
    <w:rsid w:val="000C677B"/>
    <w:rsid w:val="000C6D66"/>
    <w:rsid w:val="000D05A5"/>
    <w:rsid w:val="000D2F58"/>
    <w:rsid w:val="000D311A"/>
    <w:rsid w:val="000D3B13"/>
    <w:rsid w:val="000D5E99"/>
    <w:rsid w:val="000E09A8"/>
    <w:rsid w:val="000E174D"/>
    <w:rsid w:val="000E2C53"/>
    <w:rsid w:val="000E6C76"/>
    <w:rsid w:val="000E768A"/>
    <w:rsid w:val="000E7CED"/>
    <w:rsid w:val="000F1966"/>
    <w:rsid w:val="000F4DB9"/>
    <w:rsid w:val="000F50DA"/>
    <w:rsid w:val="00100995"/>
    <w:rsid w:val="00105995"/>
    <w:rsid w:val="0011184C"/>
    <w:rsid w:val="0011605B"/>
    <w:rsid w:val="001227E8"/>
    <w:rsid w:val="001233D0"/>
    <w:rsid w:val="00123FF8"/>
    <w:rsid w:val="0012420F"/>
    <w:rsid w:val="0012644E"/>
    <w:rsid w:val="00131FB1"/>
    <w:rsid w:val="001327D5"/>
    <w:rsid w:val="001339C9"/>
    <w:rsid w:val="00135089"/>
    <w:rsid w:val="001374DB"/>
    <w:rsid w:val="00140DF5"/>
    <w:rsid w:val="00141852"/>
    <w:rsid w:val="001429BF"/>
    <w:rsid w:val="00143BE3"/>
    <w:rsid w:val="0014549B"/>
    <w:rsid w:val="0014716D"/>
    <w:rsid w:val="00147DEB"/>
    <w:rsid w:val="001509BA"/>
    <w:rsid w:val="00151DAC"/>
    <w:rsid w:val="00152D19"/>
    <w:rsid w:val="001536DB"/>
    <w:rsid w:val="00153A4F"/>
    <w:rsid w:val="00154B41"/>
    <w:rsid w:val="00155F08"/>
    <w:rsid w:val="00160B7B"/>
    <w:rsid w:val="0016104F"/>
    <w:rsid w:val="0016539B"/>
    <w:rsid w:val="001668CB"/>
    <w:rsid w:val="00170EB6"/>
    <w:rsid w:val="00173C4E"/>
    <w:rsid w:val="00174D20"/>
    <w:rsid w:val="00175D9D"/>
    <w:rsid w:val="00176C6D"/>
    <w:rsid w:val="001818A3"/>
    <w:rsid w:val="00182E80"/>
    <w:rsid w:val="00185E0A"/>
    <w:rsid w:val="00186CEF"/>
    <w:rsid w:val="00186E38"/>
    <w:rsid w:val="00186FCC"/>
    <w:rsid w:val="00187288"/>
    <w:rsid w:val="001933D7"/>
    <w:rsid w:val="00195B51"/>
    <w:rsid w:val="001A17EB"/>
    <w:rsid w:val="001A23B6"/>
    <w:rsid w:val="001A6322"/>
    <w:rsid w:val="001B40C9"/>
    <w:rsid w:val="001B5696"/>
    <w:rsid w:val="001B56A3"/>
    <w:rsid w:val="001B7715"/>
    <w:rsid w:val="001B79F6"/>
    <w:rsid w:val="001C1712"/>
    <w:rsid w:val="001C399B"/>
    <w:rsid w:val="001C4521"/>
    <w:rsid w:val="001C6D96"/>
    <w:rsid w:val="001D1F5C"/>
    <w:rsid w:val="001D2667"/>
    <w:rsid w:val="001D27FD"/>
    <w:rsid w:val="001D5A95"/>
    <w:rsid w:val="001D629D"/>
    <w:rsid w:val="001E0915"/>
    <w:rsid w:val="001E107B"/>
    <w:rsid w:val="001E34C8"/>
    <w:rsid w:val="001E612D"/>
    <w:rsid w:val="001F2796"/>
    <w:rsid w:val="001F2C6A"/>
    <w:rsid w:val="001F4790"/>
    <w:rsid w:val="0020047E"/>
    <w:rsid w:val="00201315"/>
    <w:rsid w:val="00203B6E"/>
    <w:rsid w:val="002061B6"/>
    <w:rsid w:val="00206449"/>
    <w:rsid w:val="00207840"/>
    <w:rsid w:val="0021377C"/>
    <w:rsid w:val="00217895"/>
    <w:rsid w:val="00217AFE"/>
    <w:rsid w:val="00220379"/>
    <w:rsid w:val="002235D2"/>
    <w:rsid w:val="00225806"/>
    <w:rsid w:val="00227E4A"/>
    <w:rsid w:val="002307E1"/>
    <w:rsid w:val="00230AD9"/>
    <w:rsid w:val="00232F6A"/>
    <w:rsid w:val="002333A1"/>
    <w:rsid w:val="0024000A"/>
    <w:rsid w:val="0024128C"/>
    <w:rsid w:val="002426DE"/>
    <w:rsid w:val="00243392"/>
    <w:rsid w:val="00243E38"/>
    <w:rsid w:val="00243FB4"/>
    <w:rsid w:val="0024425D"/>
    <w:rsid w:val="002442D7"/>
    <w:rsid w:val="00244F24"/>
    <w:rsid w:val="0025087E"/>
    <w:rsid w:val="00251A4D"/>
    <w:rsid w:val="002563FF"/>
    <w:rsid w:val="00264D52"/>
    <w:rsid w:val="00264E26"/>
    <w:rsid w:val="00264E4C"/>
    <w:rsid w:val="00265826"/>
    <w:rsid w:val="002658A8"/>
    <w:rsid w:val="00265AA1"/>
    <w:rsid w:val="00273F69"/>
    <w:rsid w:val="00275282"/>
    <w:rsid w:val="0028006A"/>
    <w:rsid w:val="0028292E"/>
    <w:rsid w:val="00283A22"/>
    <w:rsid w:val="002865FB"/>
    <w:rsid w:val="002933BB"/>
    <w:rsid w:val="002947E2"/>
    <w:rsid w:val="002974D6"/>
    <w:rsid w:val="002A1E90"/>
    <w:rsid w:val="002A21CD"/>
    <w:rsid w:val="002A47D7"/>
    <w:rsid w:val="002A6041"/>
    <w:rsid w:val="002B01AC"/>
    <w:rsid w:val="002B09B2"/>
    <w:rsid w:val="002B2370"/>
    <w:rsid w:val="002B290A"/>
    <w:rsid w:val="002B4187"/>
    <w:rsid w:val="002B59CF"/>
    <w:rsid w:val="002C0148"/>
    <w:rsid w:val="002C2451"/>
    <w:rsid w:val="002C24D9"/>
    <w:rsid w:val="002C4F78"/>
    <w:rsid w:val="002C6A7A"/>
    <w:rsid w:val="002C7CDD"/>
    <w:rsid w:val="002D112C"/>
    <w:rsid w:val="002D400F"/>
    <w:rsid w:val="002E015B"/>
    <w:rsid w:val="002E01F7"/>
    <w:rsid w:val="002E1534"/>
    <w:rsid w:val="002E31B7"/>
    <w:rsid w:val="002E550C"/>
    <w:rsid w:val="002E59E2"/>
    <w:rsid w:val="002E66F8"/>
    <w:rsid w:val="002F030E"/>
    <w:rsid w:val="002F3D0C"/>
    <w:rsid w:val="002F680C"/>
    <w:rsid w:val="00305775"/>
    <w:rsid w:val="00307F97"/>
    <w:rsid w:val="0031022C"/>
    <w:rsid w:val="00311BE3"/>
    <w:rsid w:val="00316BF7"/>
    <w:rsid w:val="00317322"/>
    <w:rsid w:val="003175DC"/>
    <w:rsid w:val="0031761E"/>
    <w:rsid w:val="00322A38"/>
    <w:rsid w:val="0032570E"/>
    <w:rsid w:val="00326EC7"/>
    <w:rsid w:val="00327D9A"/>
    <w:rsid w:val="00330085"/>
    <w:rsid w:val="0033356E"/>
    <w:rsid w:val="003360F1"/>
    <w:rsid w:val="0033729A"/>
    <w:rsid w:val="003375C1"/>
    <w:rsid w:val="00337C80"/>
    <w:rsid w:val="00340C26"/>
    <w:rsid w:val="00340DF7"/>
    <w:rsid w:val="00342A87"/>
    <w:rsid w:val="00346BA5"/>
    <w:rsid w:val="00351A02"/>
    <w:rsid w:val="0035480D"/>
    <w:rsid w:val="00365249"/>
    <w:rsid w:val="0037022A"/>
    <w:rsid w:val="00372842"/>
    <w:rsid w:val="00374102"/>
    <w:rsid w:val="003749EA"/>
    <w:rsid w:val="00374E05"/>
    <w:rsid w:val="00376A71"/>
    <w:rsid w:val="00383796"/>
    <w:rsid w:val="00385801"/>
    <w:rsid w:val="00385964"/>
    <w:rsid w:val="0038641E"/>
    <w:rsid w:val="00387B5D"/>
    <w:rsid w:val="00390026"/>
    <w:rsid w:val="00390A6E"/>
    <w:rsid w:val="00392C7B"/>
    <w:rsid w:val="00394B02"/>
    <w:rsid w:val="00394CAB"/>
    <w:rsid w:val="00395DC9"/>
    <w:rsid w:val="00397D54"/>
    <w:rsid w:val="003A4440"/>
    <w:rsid w:val="003A4AA8"/>
    <w:rsid w:val="003A5ABC"/>
    <w:rsid w:val="003A64B9"/>
    <w:rsid w:val="003B18CE"/>
    <w:rsid w:val="003B5BA9"/>
    <w:rsid w:val="003B6881"/>
    <w:rsid w:val="003C1320"/>
    <w:rsid w:val="003C4BE4"/>
    <w:rsid w:val="003C7E74"/>
    <w:rsid w:val="003D2022"/>
    <w:rsid w:val="003D2852"/>
    <w:rsid w:val="003D51C1"/>
    <w:rsid w:val="003D51DA"/>
    <w:rsid w:val="003E2671"/>
    <w:rsid w:val="003E3C1A"/>
    <w:rsid w:val="003E3F02"/>
    <w:rsid w:val="003E6317"/>
    <w:rsid w:val="003F186D"/>
    <w:rsid w:val="003F245B"/>
    <w:rsid w:val="003F28B5"/>
    <w:rsid w:val="003F5D34"/>
    <w:rsid w:val="003F6A5F"/>
    <w:rsid w:val="003F70ED"/>
    <w:rsid w:val="003F75D2"/>
    <w:rsid w:val="003F7F0B"/>
    <w:rsid w:val="004001AA"/>
    <w:rsid w:val="00400567"/>
    <w:rsid w:val="00403905"/>
    <w:rsid w:val="0040451B"/>
    <w:rsid w:val="004050DB"/>
    <w:rsid w:val="004118D3"/>
    <w:rsid w:val="00412155"/>
    <w:rsid w:val="0041376B"/>
    <w:rsid w:val="00415E3C"/>
    <w:rsid w:val="00416911"/>
    <w:rsid w:val="00417938"/>
    <w:rsid w:val="00417ED7"/>
    <w:rsid w:val="004217C1"/>
    <w:rsid w:val="004219A5"/>
    <w:rsid w:val="004231E3"/>
    <w:rsid w:val="00423618"/>
    <w:rsid w:val="00423943"/>
    <w:rsid w:val="00424A5C"/>
    <w:rsid w:val="0042645F"/>
    <w:rsid w:val="00426564"/>
    <w:rsid w:val="00427A20"/>
    <w:rsid w:val="004309A9"/>
    <w:rsid w:val="00436C5E"/>
    <w:rsid w:val="00437566"/>
    <w:rsid w:val="00440A8A"/>
    <w:rsid w:val="00440F3C"/>
    <w:rsid w:val="0044377A"/>
    <w:rsid w:val="0044504D"/>
    <w:rsid w:val="00445F45"/>
    <w:rsid w:val="00446CF2"/>
    <w:rsid w:val="00447332"/>
    <w:rsid w:val="00447713"/>
    <w:rsid w:val="00447A19"/>
    <w:rsid w:val="00447E72"/>
    <w:rsid w:val="00450098"/>
    <w:rsid w:val="00451D79"/>
    <w:rsid w:val="004528D1"/>
    <w:rsid w:val="00455FD0"/>
    <w:rsid w:val="00457647"/>
    <w:rsid w:val="00457DBB"/>
    <w:rsid w:val="00465BD7"/>
    <w:rsid w:val="00466CF3"/>
    <w:rsid w:val="00470627"/>
    <w:rsid w:val="00474F74"/>
    <w:rsid w:val="004758D8"/>
    <w:rsid w:val="00483C9B"/>
    <w:rsid w:val="004845C9"/>
    <w:rsid w:val="00486599"/>
    <w:rsid w:val="00486E80"/>
    <w:rsid w:val="004879A7"/>
    <w:rsid w:val="00492AAA"/>
    <w:rsid w:val="00496DCD"/>
    <w:rsid w:val="004A1001"/>
    <w:rsid w:val="004A1477"/>
    <w:rsid w:val="004A1896"/>
    <w:rsid w:val="004A4208"/>
    <w:rsid w:val="004A4EF3"/>
    <w:rsid w:val="004B0AAA"/>
    <w:rsid w:val="004B3306"/>
    <w:rsid w:val="004B34E4"/>
    <w:rsid w:val="004B573C"/>
    <w:rsid w:val="004B6E3D"/>
    <w:rsid w:val="004C08A2"/>
    <w:rsid w:val="004C0DAD"/>
    <w:rsid w:val="004C2ECD"/>
    <w:rsid w:val="004C387B"/>
    <w:rsid w:val="004C624E"/>
    <w:rsid w:val="004C799C"/>
    <w:rsid w:val="004D3029"/>
    <w:rsid w:val="004D72C2"/>
    <w:rsid w:val="004D742C"/>
    <w:rsid w:val="004E0FE5"/>
    <w:rsid w:val="004E2553"/>
    <w:rsid w:val="004E6BB6"/>
    <w:rsid w:val="004F2CAB"/>
    <w:rsid w:val="004F56B9"/>
    <w:rsid w:val="004F6A4A"/>
    <w:rsid w:val="00502FBE"/>
    <w:rsid w:val="005031E3"/>
    <w:rsid w:val="005155B1"/>
    <w:rsid w:val="00515862"/>
    <w:rsid w:val="00515C16"/>
    <w:rsid w:val="005161CA"/>
    <w:rsid w:val="00520025"/>
    <w:rsid w:val="00520F62"/>
    <w:rsid w:val="0052764C"/>
    <w:rsid w:val="00532A60"/>
    <w:rsid w:val="005334AC"/>
    <w:rsid w:val="00536102"/>
    <w:rsid w:val="005420F7"/>
    <w:rsid w:val="0054236E"/>
    <w:rsid w:val="00542B3C"/>
    <w:rsid w:val="00542F35"/>
    <w:rsid w:val="00543F41"/>
    <w:rsid w:val="0054477A"/>
    <w:rsid w:val="00544804"/>
    <w:rsid w:val="00547DBA"/>
    <w:rsid w:val="005504EC"/>
    <w:rsid w:val="005521BA"/>
    <w:rsid w:val="00552679"/>
    <w:rsid w:val="00554664"/>
    <w:rsid w:val="00555D5F"/>
    <w:rsid w:val="005571EE"/>
    <w:rsid w:val="005607EF"/>
    <w:rsid w:val="00562D48"/>
    <w:rsid w:val="00565DE6"/>
    <w:rsid w:val="00566E9D"/>
    <w:rsid w:val="00574AC6"/>
    <w:rsid w:val="00584022"/>
    <w:rsid w:val="00590855"/>
    <w:rsid w:val="0059213D"/>
    <w:rsid w:val="0059296B"/>
    <w:rsid w:val="005A6C7A"/>
    <w:rsid w:val="005A771B"/>
    <w:rsid w:val="005B5390"/>
    <w:rsid w:val="005B554D"/>
    <w:rsid w:val="005B7E9B"/>
    <w:rsid w:val="005C4CAD"/>
    <w:rsid w:val="005C4DDF"/>
    <w:rsid w:val="005C4E66"/>
    <w:rsid w:val="005C64B1"/>
    <w:rsid w:val="005C6D5D"/>
    <w:rsid w:val="005D0941"/>
    <w:rsid w:val="005D20BF"/>
    <w:rsid w:val="005D3BE1"/>
    <w:rsid w:val="005D3E37"/>
    <w:rsid w:val="005D61FA"/>
    <w:rsid w:val="005D6B8F"/>
    <w:rsid w:val="005E06EF"/>
    <w:rsid w:val="005F13BB"/>
    <w:rsid w:val="005F2FEA"/>
    <w:rsid w:val="005F52F9"/>
    <w:rsid w:val="005F57F9"/>
    <w:rsid w:val="005F6D94"/>
    <w:rsid w:val="005F7255"/>
    <w:rsid w:val="00602756"/>
    <w:rsid w:val="00604460"/>
    <w:rsid w:val="00604636"/>
    <w:rsid w:val="00604DA7"/>
    <w:rsid w:val="00606200"/>
    <w:rsid w:val="00607479"/>
    <w:rsid w:val="00607727"/>
    <w:rsid w:val="00610027"/>
    <w:rsid w:val="00610CDE"/>
    <w:rsid w:val="00612D2D"/>
    <w:rsid w:val="006136F2"/>
    <w:rsid w:val="00615633"/>
    <w:rsid w:val="00617F14"/>
    <w:rsid w:val="006200F7"/>
    <w:rsid w:val="0062177C"/>
    <w:rsid w:val="00621ABA"/>
    <w:rsid w:val="00626C46"/>
    <w:rsid w:val="0063045B"/>
    <w:rsid w:val="0063095B"/>
    <w:rsid w:val="0063270F"/>
    <w:rsid w:val="00632EC1"/>
    <w:rsid w:val="006344CC"/>
    <w:rsid w:val="00635A10"/>
    <w:rsid w:val="00635F87"/>
    <w:rsid w:val="00636892"/>
    <w:rsid w:val="00637CE0"/>
    <w:rsid w:val="006403FD"/>
    <w:rsid w:val="006406B3"/>
    <w:rsid w:val="00643855"/>
    <w:rsid w:val="006475A5"/>
    <w:rsid w:val="006518BE"/>
    <w:rsid w:val="006524EC"/>
    <w:rsid w:val="006535A1"/>
    <w:rsid w:val="00656C71"/>
    <w:rsid w:val="00656D3B"/>
    <w:rsid w:val="00661308"/>
    <w:rsid w:val="00662D48"/>
    <w:rsid w:val="00662E81"/>
    <w:rsid w:val="0066333F"/>
    <w:rsid w:val="006648BF"/>
    <w:rsid w:val="00665850"/>
    <w:rsid w:val="00665AE6"/>
    <w:rsid w:val="00666B45"/>
    <w:rsid w:val="00667463"/>
    <w:rsid w:val="006745F2"/>
    <w:rsid w:val="00674F7D"/>
    <w:rsid w:val="00675ADB"/>
    <w:rsid w:val="00676446"/>
    <w:rsid w:val="006771FD"/>
    <w:rsid w:val="00677448"/>
    <w:rsid w:val="0068228A"/>
    <w:rsid w:val="00683F35"/>
    <w:rsid w:val="00684BA0"/>
    <w:rsid w:val="00691FF9"/>
    <w:rsid w:val="006921B0"/>
    <w:rsid w:val="00694F37"/>
    <w:rsid w:val="00695B10"/>
    <w:rsid w:val="00695F2C"/>
    <w:rsid w:val="006A0505"/>
    <w:rsid w:val="006A1C08"/>
    <w:rsid w:val="006A2AD8"/>
    <w:rsid w:val="006A43EC"/>
    <w:rsid w:val="006A4AC7"/>
    <w:rsid w:val="006A518D"/>
    <w:rsid w:val="006A51AD"/>
    <w:rsid w:val="006A6BF3"/>
    <w:rsid w:val="006B0DD7"/>
    <w:rsid w:val="006C085F"/>
    <w:rsid w:val="006C13C3"/>
    <w:rsid w:val="006C1CCF"/>
    <w:rsid w:val="006C32A4"/>
    <w:rsid w:val="006C6B2B"/>
    <w:rsid w:val="006C7500"/>
    <w:rsid w:val="006D32CE"/>
    <w:rsid w:val="006D47DF"/>
    <w:rsid w:val="006D5495"/>
    <w:rsid w:val="006D58A7"/>
    <w:rsid w:val="006D75C6"/>
    <w:rsid w:val="006D7F25"/>
    <w:rsid w:val="006E1C1C"/>
    <w:rsid w:val="006E2C8E"/>
    <w:rsid w:val="006E7B9F"/>
    <w:rsid w:val="006E7D4B"/>
    <w:rsid w:val="006F0671"/>
    <w:rsid w:val="006F351C"/>
    <w:rsid w:val="006F35FF"/>
    <w:rsid w:val="006F5CDB"/>
    <w:rsid w:val="006F5D8A"/>
    <w:rsid w:val="00703594"/>
    <w:rsid w:val="007049C4"/>
    <w:rsid w:val="0070708B"/>
    <w:rsid w:val="0070727C"/>
    <w:rsid w:val="007105CE"/>
    <w:rsid w:val="007120D0"/>
    <w:rsid w:val="0071226A"/>
    <w:rsid w:val="00713299"/>
    <w:rsid w:val="007140D8"/>
    <w:rsid w:val="00714E1D"/>
    <w:rsid w:val="00716F52"/>
    <w:rsid w:val="007200FE"/>
    <w:rsid w:val="007230E0"/>
    <w:rsid w:val="00724BD0"/>
    <w:rsid w:val="007305ED"/>
    <w:rsid w:val="00732713"/>
    <w:rsid w:val="007328CB"/>
    <w:rsid w:val="00741448"/>
    <w:rsid w:val="00741964"/>
    <w:rsid w:val="0074268E"/>
    <w:rsid w:val="00744434"/>
    <w:rsid w:val="00746CCF"/>
    <w:rsid w:val="0074713A"/>
    <w:rsid w:val="00747AD3"/>
    <w:rsid w:val="00747C52"/>
    <w:rsid w:val="00750292"/>
    <w:rsid w:val="00753A34"/>
    <w:rsid w:val="007545A1"/>
    <w:rsid w:val="00755760"/>
    <w:rsid w:val="0075592C"/>
    <w:rsid w:val="00755CD2"/>
    <w:rsid w:val="00756418"/>
    <w:rsid w:val="00760A56"/>
    <w:rsid w:val="00763FF0"/>
    <w:rsid w:val="00764CE5"/>
    <w:rsid w:val="00765119"/>
    <w:rsid w:val="00767FCF"/>
    <w:rsid w:val="00770DD7"/>
    <w:rsid w:val="00771DFF"/>
    <w:rsid w:val="00773AAC"/>
    <w:rsid w:val="00773E9C"/>
    <w:rsid w:val="00774018"/>
    <w:rsid w:val="007779A2"/>
    <w:rsid w:val="00780425"/>
    <w:rsid w:val="00781434"/>
    <w:rsid w:val="00781531"/>
    <w:rsid w:val="00784A15"/>
    <w:rsid w:val="00784D59"/>
    <w:rsid w:val="00784F44"/>
    <w:rsid w:val="0078570C"/>
    <w:rsid w:val="00786C1B"/>
    <w:rsid w:val="00791026"/>
    <w:rsid w:val="0079341C"/>
    <w:rsid w:val="0079402C"/>
    <w:rsid w:val="007947BD"/>
    <w:rsid w:val="00797188"/>
    <w:rsid w:val="007A0689"/>
    <w:rsid w:val="007A253A"/>
    <w:rsid w:val="007A3D79"/>
    <w:rsid w:val="007A4FEF"/>
    <w:rsid w:val="007B1B77"/>
    <w:rsid w:val="007B32A1"/>
    <w:rsid w:val="007B37CB"/>
    <w:rsid w:val="007B3ED5"/>
    <w:rsid w:val="007B4582"/>
    <w:rsid w:val="007C0657"/>
    <w:rsid w:val="007C0854"/>
    <w:rsid w:val="007C1273"/>
    <w:rsid w:val="007C158F"/>
    <w:rsid w:val="007C45F4"/>
    <w:rsid w:val="007C6798"/>
    <w:rsid w:val="007C681A"/>
    <w:rsid w:val="007D0DAC"/>
    <w:rsid w:val="007D18F0"/>
    <w:rsid w:val="007D1BE2"/>
    <w:rsid w:val="007E4A4B"/>
    <w:rsid w:val="007F2CBE"/>
    <w:rsid w:val="007F6481"/>
    <w:rsid w:val="007F6D93"/>
    <w:rsid w:val="00800B07"/>
    <w:rsid w:val="00802BC1"/>
    <w:rsid w:val="0080324F"/>
    <w:rsid w:val="00804B58"/>
    <w:rsid w:val="00805475"/>
    <w:rsid w:val="00810357"/>
    <w:rsid w:val="008108CB"/>
    <w:rsid w:val="00810AC0"/>
    <w:rsid w:val="008110F3"/>
    <w:rsid w:val="00811B9A"/>
    <w:rsid w:val="008143DD"/>
    <w:rsid w:val="00815770"/>
    <w:rsid w:val="00820630"/>
    <w:rsid w:val="0082180E"/>
    <w:rsid w:val="00822F9E"/>
    <w:rsid w:val="0082350D"/>
    <w:rsid w:val="008252B6"/>
    <w:rsid w:val="00827EDA"/>
    <w:rsid w:val="00830B4F"/>
    <w:rsid w:val="00830DC6"/>
    <w:rsid w:val="0083228E"/>
    <w:rsid w:val="008324F2"/>
    <w:rsid w:val="008348F4"/>
    <w:rsid w:val="008356AC"/>
    <w:rsid w:val="0084192D"/>
    <w:rsid w:val="00842318"/>
    <w:rsid w:val="00850A45"/>
    <w:rsid w:val="00851F4A"/>
    <w:rsid w:val="00854CA3"/>
    <w:rsid w:val="008562F6"/>
    <w:rsid w:val="00860035"/>
    <w:rsid w:val="008606AA"/>
    <w:rsid w:val="00860795"/>
    <w:rsid w:val="00860B3C"/>
    <w:rsid w:val="00860EDE"/>
    <w:rsid w:val="00861BDA"/>
    <w:rsid w:val="00863BC2"/>
    <w:rsid w:val="00864870"/>
    <w:rsid w:val="00865E79"/>
    <w:rsid w:val="008718DC"/>
    <w:rsid w:val="00872AF9"/>
    <w:rsid w:val="00875770"/>
    <w:rsid w:val="00877598"/>
    <w:rsid w:val="0088047C"/>
    <w:rsid w:val="008815BA"/>
    <w:rsid w:val="0088212A"/>
    <w:rsid w:val="0088535C"/>
    <w:rsid w:val="00885FA4"/>
    <w:rsid w:val="00886158"/>
    <w:rsid w:val="00887B65"/>
    <w:rsid w:val="00890259"/>
    <w:rsid w:val="0089050C"/>
    <w:rsid w:val="0089069F"/>
    <w:rsid w:val="008911C7"/>
    <w:rsid w:val="00892034"/>
    <w:rsid w:val="008925D0"/>
    <w:rsid w:val="00893733"/>
    <w:rsid w:val="00895869"/>
    <w:rsid w:val="008A03C8"/>
    <w:rsid w:val="008A1218"/>
    <w:rsid w:val="008A20C6"/>
    <w:rsid w:val="008A464C"/>
    <w:rsid w:val="008A5CA7"/>
    <w:rsid w:val="008A5E0F"/>
    <w:rsid w:val="008A5EB2"/>
    <w:rsid w:val="008A68A3"/>
    <w:rsid w:val="008A7642"/>
    <w:rsid w:val="008B1576"/>
    <w:rsid w:val="008B1E98"/>
    <w:rsid w:val="008B21CA"/>
    <w:rsid w:val="008B314C"/>
    <w:rsid w:val="008B332E"/>
    <w:rsid w:val="008B3415"/>
    <w:rsid w:val="008B5346"/>
    <w:rsid w:val="008B6C26"/>
    <w:rsid w:val="008C16D4"/>
    <w:rsid w:val="008C284A"/>
    <w:rsid w:val="008C4E1B"/>
    <w:rsid w:val="008C6917"/>
    <w:rsid w:val="008C7DA4"/>
    <w:rsid w:val="008D3C5F"/>
    <w:rsid w:val="008D42EA"/>
    <w:rsid w:val="008D4BC9"/>
    <w:rsid w:val="008D67B2"/>
    <w:rsid w:val="008E0327"/>
    <w:rsid w:val="008E364D"/>
    <w:rsid w:val="008E365E"/>
    <w:rsid w:val="008E3ABA"/>
    <w:rsid w:val="008E56E6"/>
    <w:rsid w:val="008E7606"/>
    <w:rsid w:val="008F0676"/>
    <w:rsid w:val="008F0752"/>
    <w:rsid w:val="008F125E"/>
    <w:rsid w:val="008F24F1"/>
    <w:rsid w:val="008F2F41"/>
    <w:rsid w:val="008F2FA3"/>
    <w:rsid w:val="008F6D87"/>
    <w:rsid w:val="00900B92"/>
    <w:rsid w:val="00901334"/>
    <w:rsid w:val="009014C7"/>
    <w:rsid w:val="009019FC"/>
    <w:rsid w:val="0090235B"/>
    <w:rsid w:val="0090323F"/>
    <w:rsid w:val="009038AB"/>
    <w:rsid w:val="00912284"/>
    <w:rsid w:val="0091284A"/>
    <w:rsid w:val="00913A41"/>
    <w:rsid w:val="0091667D"/>
    <w:rsid w:val="00917CD6"/>
    <w:rsid w:val="00921695"/>
    <w:rsid w:val="009226C5"/>
    <w:rsid w:val="009229AA"/>
    <w:rsid w:val="00926752"/>
    <w:rsid w:val="009300B2"/>
    <w:rsid w:val="00931357"/>
    <w:rsid w:val="00933AA5"/>
    <w:rsid w:val="009342BD"/>
    <w:rsid w:val="00934593"/>
    <w:rsid w:val="00940CFF"/>
    <w:rsid w:val="0094285A"/>
    <w:rsid w:val="00942B8D"/>
    <w:rsid w:val="00942D56"/>
    <w:rsid w:val="00944F0F"/>
    <w:rsid w:val="0094669D"/>
    <w:rsid w:val="00946B0C"/>
    <w:rsid w:val="00947DB1"/>
    <w:rsid w:val="00951083"/>
    <w:rsid w:val="00951357"/>
    <w:rsid w:val="009528CF"/>
    <w:rsid w:val="00953ADB"/>
    <w:rsid w:val="00960ACA"/>
    <w:rsid w:val="009616CB"/>
    <w:rsid w:val="00961A59"/>
    <w:rsid w:val="00962494"/>
    <w:rsid w:val="00965997"/>
    <w:rsid w:val="00970558"/>
    <w:rsid w:val="00971D40"/>
    <w:rsid w:val="00972616"/>
    <w:rsid w:val="00973E90"/>
    <w:rsid w:val="0097453D"/>
    <w:rsid w:val="00976253"/>
    <w:rsid w:val="00977239"/>
    <w:rsid w:val="0098625D"/>
    <w:rsid w:val="00991B31"/>
    <w:rsid w:val="00992C18"/>
    <w:rsid w:val="009945D8"/>
    <w:rsid w:val="009A13E3"/>
    <w:rsid w:val="009A5AB8"/>
    <w:rsid w:val="009B10F2"/>
    <w:rsid w:val="009B1663"/>
    <w:rsid w:val="009B1981"/>
    <w:rsid w:val="009B1F3B"/>
    <w:rsid w:val="009B2DB7"/>
    <w:rsid w:val="009B4340"/>
    <w:rsid w:val="009B610B"/>
    <w:rsid w:val="009B616A"/>
    <w:rsid w:val="009B760E"/>
    <w:rsid w:val="009B7C7A"/>
    <w:rsid w:val="009C0C48"/>
    <w:rsid w:val="009C25E2"/>
    <w:rsid w:val="009C2629"/>
    <w:rsid w:val="009C36C6"/>
    <w:rsid w:val="009C4500"/>
    <w:rsid w:val="009C510B"/>
    <w:rsid w:val="009C59F8"/>
    <w:rsid w:val="009C5E93"/>
    <w:rsid w:val="009D43DB"/>
    <w:rsid w:val="009D4A20"/>
    <w:rsid w:val="009D7CAE"/>
    <w:rsid w:val="009E0400"/>
    <w:rsid w:val="009E08AE"/>
    <w:rsid w:val="009E24A9"/>
    <w:rsid w:val="009E3352"/>
    <w:rsid w:val="009E4028"/>
    <w:rsid w:val="009E472D"/>
    <w:rsid w:val="009E61B3"/>
    <w:rsid w:val="009F0680"/>
    <w:rsid w:val="009F4D87"/>
    <w:rsid w:val="009F5C8B"/>
    <w:rsid w:val="009F7E3F"/>
    <w:rsid w:val="00A00ABC"/>
    <w:rsid w:val="00A077B3"/>
    <w:rsid w:val="00A07CF9"/>
    <w:rsid w:val="00A15CF6"/>
    <w:rsid w:val="00A1633D"/>
    <w:rsid w:val="00A20AFA"/>
    <w:rsid w:val="00A219C3"/>
    <w:rsid w:val="00A22B12"/>
    <w:rsid w:val="00A268E1"/>
    <w:rsid w:val="00A31AD7"/>
    <w:rsid w:val="00A3207F"/>
    <w:rsid w:val="00A32BC2"/>
    <w:rsid w:val="00A333FB"/>
    <w:rsid w:val="00A338D4"/>
    <w:rsid w:val="00A34850"/>
    <w:rsid w:val="00A3770F"/>
    <w:rsid w:val="00A37D2B"/>
    <w:rsid w:val="00A441C1"/>
    <w:rsid w:val="00A44DCA"/>
    <w:rsid w:val="00A471AA"/>
    <w:rsid w:val="00A50668"/>
    <w:rsid w:val="00A509E8"/>
    <w:rsid w:val="00A50E1B"/>
    <w:rsid w:val="00A51137"/>
    <w:rsid w:val="00A5156E"/>
    <w:rsid w:val="00A517CA"/>
    <w:rsid w:val="00A60FEF"/>
    <w:rsid w:val="00A63375"/>
    <w:rsid w:val="00A666DB"/>
    <w:rsid w:val="00A66EBD"/>
    <w:rsid w:val="00A71F17"/>
    <w:rsid w:val="00A720F2"/>
    <w:rsid w:val="00A73EEF"/>
    <w:rsid w:val="00A7600D"/>
    <w:rsid w:val="00A85F48"/>
    <w:rsid w:val="00A95897"/>
    <w:rsid w:val="00A96343"/>
    <w:rsid w:val="00AA26BA"/>
    <w:rsid w:val="00AA270F"/>
    <w:rsid w:val="00AA6F37"/>
    <w:rsid w:val="00AB26F9"/>
    <w:rsid w:val="00AB2EFC"/>
    <w:rsid w:val="00AB3ADD"/>
    <w:rsid w:val="00AC105B"/>
    <w:rsid w:val="00AC1CE4"/>
    <w:rsid w:val="00AC4D63"/>
    <w:rsid w:val="00AC7225"/>
    <w:rsid w:val="00AD1C42"/>
    <w:rsid w:val="00AD33D0"/>
    <w:rsid w:val="00AD39EF"/>
    <w:rsid w:val="00AD7982"/>
    <w:rsid w:val="00AE1CFF"/>
    <w:rsid w:val="00AE3EDE"/>
    <w:rsid w:val="00AE4C1D"/>
    <w:rsid w:val="00AE7683"/>
    <w:rsid w:val="00AF1A7A"/>
    <w:rsid w:val="00AF23DC"/>
    <w:rsid w:val="00AF6B6D"/>
    <w:rsid w:val="00B01458"/>
    <w:rsid w:val="00B1091B"/>
    <w:rsid w:val="00B1198A"/>
    <w:rsid w:val="00B14C8B"/>
    <w:rsid w:val="00B16446"/>
    <w:rsid w:val="00B1717F"/>
    <w:rsid w:val="00B1743E"/>
    <w:rsid w:val="00B17460"/>
    <w:rsid w:val="00B17DB5"/>
    <w:rsid w:val="00B17E64"/>
    <w:rsid w:val="00B21919"/>
    <w:rsid w:val="00B21F88"/>
    <w:rsid w:val="00B23CEF"/>
    <w:rsid w:val="00B23FCA"/>
    <w:rsid w:val="00B24961"/>
    <w:rsid w:val="00B2538C"/>
    <w:rsid w:val="00B30245"/>
    <w:rsid w:val="00B3168F"/>
    <w:rsid w:val="00B31FE7"/>
    <w:rsid w:val="00B3254F"/>
    <w:rsid w:val="00B33256"/>
    <w:rsid w:val="00B35193"/>
    <w:rsid w:val="00B354A9"/>
    <w:rsid w:val="00B40423"/>
    <w:rsid w:val="00B42720"/>
    <w:rsid w:val="00B42D63"/>
    <w:rsid w:val="00B431C0"/>
    <w:rsid w:val="00B434C9"/>
    <w:rsid w:val="00B43616"/>
    <w:rsid w:val="00B44E57"/>
    <w:rsid w:val="00B47F67"/>
    <w:rsid w:val="00B53AD6"/>
    <w:rsid w:val="00B55D1A"/>
    <w:rsid w:val="00B5634E"/>
    <w:rsid w:val="00B5656F"/>
    <w:rsid w:val="00B57919"/>
    <w:rsid w:val="00B604CE"/>
    <w:rsid w:val="00B61EA3"/>
    <w:rsid w:val="00B63C90"/>
    <w:rsid w:val="00B640E8"/>
    <w:rsid w:val="00B6457A"/>
    <w:rsid w:val="00B6554E"/>
    <w:rsid w:val="00B71E8F"/>
    <w:rsid w:val="00B80F64"/>
    <w:rsid w:val="00B81318"/>
    <w:rsid w:val="00B815E0"/>
    <w:rsid w:val="00B8210A"/>
    <w:rsid w:val="00B829DD"/>
    <w:rsid w:val="00B83071"/>
    <w:rsid w:val="00B8315E"/>
    <w:rsid w:val="00B84339"/>
    <w:rsid w:val="00B843E3"/>
    <w:rsid w:val="00B91892"/>
    <w:rsid w:val="00B9258B"/>
    <w:rsid w:val="00B972F0"/>
    <w:rsid w:val="00B975D6"/>
    <w:rsid w:val="00BA034D"/>
    <w:rsid w:val="00BA1129"/>
    <w:rsid w:val="00BA18C1"/>
    <w:rsid w:val="00BA1CFD"/>
    <w:rsid w:val="00BA4655"/>
    <w:rsid w:val="00BA75CA"/>
    <w:rsid w:val="00BB0FBD"/>
    <w:rsid w:val="00BB0FF2"/>
    <w:rsid w:val="00BB7751"/>
    <w:rsid w:val="00BC0935"/>
    <w:rsid w:val="00BC29CC"/>
    <w:rsid w:val="00BC3E10"/>
    <w:rsid w:val="00BD1104"/>
    <w:rsid w:val="00BD120A"/>
    <w:rsid w:val="00BD3A21"/>
    <w:rsid w:val="00BD51BB"/>
    <w:rsid w:val="00BD65A8"/>
    <w:rsid w:val="00BE5648"/>
    <w:rsid w:val="00BE67DE"/>
    <w:rsid w:val="00BE6DE2"/>
    <w:rsid w:val="00BF08A3"/>
    <w:rsid w:val="00BF1BFF"/>
    <w:rsid w:val="00BF2AD0"/>
    <w:rsid w:val="00BF31F2"/>
    <w:rsid w:val="00BF5438"/>
    <w:rsid w:val="00C00947"/>
    <w:rsid w:val="00C0216E"/>
    <w:rsid w:val="00C033B5"/>
    <w:rsid w:val="00C04FDD"/>
    <w:rsid w:val="00C052B9"/>
    <w:rsid w:val="00C071D3"/>
    <w:rsid w:val="00C07484"/>
    <w:rsid w:val="00C10F44"/>
    <w:rsid w:val="00C12B74"/>
    <w:rsid w:val="00C14A90"/>
    <w:rsid w:val="00C15ABB"/>
    <w:rsid w:val="00C15ACE"/>
    <w:rsid w:val="00C170BB"/>
    <w:rsid w:val="00C17829"/>
    <w:rsid w:val="00C30458"/>
    <w:rsid w:val="00C33556"/>
    <w:rsid w:val="00C3369D"/>
    <w:rsid w:val="00C368AA"/>
    <w:rsid w:val="00C36FC1"/>
    <w:rsid w:val="00C37124"/>
    <w:rsid w:val="00C3715E"/>
    <w:rsid w:val="00C37520"/>
    <w:rsid w:val="00C40578"/>
    <w:rsid w:val="00C40DAA"/>
    <w:rsid w:val="00C4215E"/>
    <w:rsid w:val="00C438C6"/>
    <w:rsid w:val="00C4420E"/>
    <w:rsid w:val="00C4424A"/>
    <w:rsid w:val="00C44E9F"/>
    <w:rsid w:val="00C4515B"/>
    <w:rsid w:val="00C46AD9"/>
    <w:rsid w:val="00C470CD"/>
    <w:rsid w:val="00C50F34"/>
    <w:rsid w:val="00C51FAE"/>
    <w:rsid w:val="00C54EC8"/>
    <w:rsid w:val="00C561FD"/>
    <w:rsid w:val="00C602D5"/>
    <w:rsid w:val="00C602FD"/>
    <w:rsid w:val="00C62AD3"/>
    <w:rsid w:val="00C631DD"/>
    <w:rsid w:val="00C660DD"/>
    <w:rsid w:val="00C705B5"/>
    <w:rsid w:val="00C72F9D"/>
    <w:rsid w:val="00C74C0E"/>
    <w:rsid w:val="00C75D73"/>
    <w:rsid w:val="00C77BD1"/>
    <w:rsid w:val="00C81927"/>
    <w:rsid w:val="00C84E2C"/>
    <w:rsid w:val="00C869D6"/>
    <w:rsid w:val="00C871C5"/>
    <w:rsid w:val="00C90E0D"/>
    <w:rsid w:val="00C93720"/>
    <w:rsid w:val="00C93A36"/>
    <w:rsid w:val="00C95316"/>
    <w:rsid w:val="00C95DF8"/>
    <w:rsid w:val="00CA157E"/>
    <w:rsid w:val="00CA2BE1"/>
    <w:rsid w:val="00CA30D9"/>
    <w:rsid w:val="00CA47C9"/>
    <w:rsid w:val="00CA4C3D"/>
    <w:rsid w:val="00CA5D86"/>
    <w:rsid w:val="00CB06AE"/>
    <w:rsid w:val="00CB06F6"/>
    <w:rsid w:val="00CB089E"/>
    <w:rsid w:val="00CB0DF7"/>
    <w:rsid w:val="00CB1A11"/>
    <w:rsid w:val="00CB1FD1"/>
    <w:rsid w:val="00CB5C83"/>
    <w:rsid w:val="00CC1B25"/>
    <w:rsid w:val="00CC1BFC"/>
    <w:rsid w:val="00CC24D1"/>
    <w:rsid w:val="00CC2776"/>
    <w:rsid w:val="00CC2CED"/>
    <w:rsid w:val="00CC49A5"/>
    <w:rsid w:val="00CC50C0"/>
    <w:rsid w:val="00CD0FAE"/>
    <w:rsid w:val="00CD127C"/>
    <w:rsid w:val="00CD185A"/>
    <w:rsid w:val="00CD2A08"/>
    <w:rsid w:val="00CD2AA5"/>
    <w:rsid w:val="00CD3076"/>
    <w:rsid w:val="00CD30CE"/>
    <w:rsid w:val="00CD3EE4"/>
    <w:rsid w:val="00CD47DC"/>
    <w:rsid w:val="00CD483E"/>
    <w:rsid w:val="00CE2479"/>
    <w:rsid w:val="00CE2B71"/>
    <w:rsid w:val="00CE624D"/>
    <w:rsid w:val="00CE6883"/>
    <w:rsid w:val="00CF0C8C"/>
    <w:rsid w:val="00CF20D8"/>
    <w:rsid w:val="00CF4D5D"/>
    <w:rsid w:val="00CF6772"/>
    <w:rsid w:val="00D02EA5"/>
    <w:rsid w:val="00D03AAB"/>
    <w:rsid w:val="00D10712"/>
    <w:rsid w:val="00D11BA7"/>
    <w:rsid w:val="00D11EE9"/>
    <w:rsid w:val="00D13818"/>
    <w:rsid w:val="00D139BA"/>
    <w:rsid w:val="00D13B75"/>
    <w:rsid w:val="00D15F03"/>
    <w:rsid w:val="00D16309"/>
    <w:rsid w:val="00D17BE0"/>
    <w:rsid w:val="00D20279"/>
    <w:rsid w:val="00D20E40"/>
    <w:rsid w:val="00D21769"/>
    <w:rsid w:val="00D21DD6"/>
    <w:rsid w:val="00D21E8C"/>
    <w:rsid w:val="00D2295C"/>
    <w:rsid w:val="00D23D63"/>
    <w:rsid w:val="00D26C64"/>
    <w:rsid w:val="00D27602"/>
    <w:rsid w:val="00D277B5"/>
    <w:rsid w:val="00D31756"/>
    <w:rsid w:val="00D32367"/>
    <w:rsid w:val="00D32A98"/>
    <w:rsid w:val="00D34A4A"/>
    <w:rsid w:val="00D36F74"/>
    <w:rsid w:val="00D37220"/>
    <w:rsid w:val="00D37FEF"/>
    <w:rsid w:val="00D40AF6"/>
    <w:rsid w:val="00D420A4"/>
    <w:rsid w:val="00D43C96"/>
    <w:rsid w:val="00D444D7"/>
    <w:rsid w:val="00D44AD1"/>
    <w:rsid w:val="00D4547D"/>
    <w:rsid w:val="00D50DE3"/>
    <w:rsid w:val="00D55EE0"/>
    <w:rsid w:val="00D60636"/>
    <w:rsid w:val="00D62807"/>
    <w:rsid w:val="00D63087"/>
    <w:rsid w:val="00D63226"/>
    <w:rsid w:val="00D64CEE"/>
    <w:rsid w:val="00D64DEB"/>
    <w:rsid w:val="00D65028"/>
    <w:rsid w:val="00D658C8"/>
    <w:rsid w:val="00D65BCA"/>
    <w:rsid w:val="00D65D0F"/>
    <w:rsid w:val="00D67AE8"/>
    <w:rsid w:val="00D67C16"/>
    <w:rsid w:val="00D67E4C"/>
    <w:rsid w:val="00D72F79"/>
    <w:rsid w:val="00D73118"/>
    <w:rsid w:val="00D77A69"/>
    <w:rsid w:val="00D8275D"/>
    <w:rsid w:val="00D83EAD"/>
    <w:rsid w:val="00D85031"/>
    <w:rsid w:val="00D85BF8"/>
    <w:rsid w:val="00D86F29"/>
    <w:rsid w:val="00D872EC"/>
    <w:rsid w:val="00D873CE"/>
    <w:rsid w:val="00D921D4"/>
    <w:rsid w:val="00D93D55"/>
    <w:rsid w:val="00DA041F"/>
    <w:rsid w:val="00DA0A93"/>
    <w:rsid w:val="00DA4870"/>
    <w:rsid w:val="00DA5B58"/>
    <w:rsid w:val="00DA632F"/>
    <w:rsid w:val="00DA644D"/>
    <w:rsid w:val="00DA7746"/>
    <w:rsid w:val="00DB016E"/>
    <w:rsid w:val="00DB1734"/>
    <w:rsid w:val="00DB1AD2"/>
    <w:rsid w:val="00DB4CDD"/>
    <w:rsid w:val="00DB5AC2"/>
    <w:rsid w:val="00DB69BD"/>
    <w:rsid w:val="00DB6AC5"/>
    <w:rsid w:val="00DB6DAC"/>
    <w:rsid w:val="00DC2FCA"/>
    <w:rsid w:val="00DC42E9"/>
    <w:rsid w:val="00DC7244"/>
    <w:rsid w:val="00DC729B"/>
    <w:rsid w:val="00DC76CA"/>
    <w:rsid w:val="00DC795C"/>
    <w:rsid w:val="00DD048C"/>
    <w:rsid w:val="00DD10FD"/>
    <w:rsid w:val="00DD2564"/>
    <w:rsid w:val="00DD4905"/>
    <w:rsid w:val="00DD4B1C"/>
    <w:rsid w:val="00DD4CEC"/>
    <w:rsid w:val="00DD53FF"/>
    <w:rsid w:val="00DD588F"/>
    <w:rsid w:val="00DD6037"/>
    <w:rsid w:val="00DD7267"/>
    <w:rsid w:val="00DD7BBC"/>
    <w:rsid w:val="00DE11D8"/>
    <w:rsid w:val="00DE2122"/>
    <w:rsid w:val="00DE2165"/>
    <w:rsid w:val="00DE4582"/>
    <w:rsid w:val="00DE4A2C"/>
    <w:rsid w:val="00DE7626"/>
    <w:rsid w:val="00DF01D8"/>
    <w:rsid w:val="00DF3212"/>
    <w:rsid w:val="00DF3607"/>
    <w:rsid w:val="00DF3709"/>
    <w:rsid w:val="00DF39B2"/>
    <w:rsid w:val="00DF3DFE"/>
    <w:rsid w:val="00DF4753"/>
    <w:rsid w:val="00DF664B"/>
    <w:rsid w:val="00E030B8"/>
    <w:rsid w:val="00E05E30"/>
    <w:rsid w:val="00E0685D"/>
    <w:rsid w:val="00E10F83"/>
    <w:rsid w:val="00E139E6"/>
    <w:rsid w:val="00E14352"/>
    <w:rsid w:val="00E153A5"/>
    <w:rsid w:val="00E159A4"/>
    <w:rsid w:val="00E17000"/>
    <w:rsid w:val="00E23FA1"/>
    <w:rsid w:val="00E251F3"/>
    <w:rsid w:val="00E26243"/>
    <w:rsid w:val="00E26EEF"/>
    <w:rsid w:val="00E3126B"/>
    <w:rsid w:val="00E3286C"/>
    <w:rsid w:val="00E3533F"/>
    <w:rsid w:val="00E37DD0"/>
    <w:rsid w:val="00E40F12"/>
    <w:rsid w:val="00E41D4B"/>
    <w:rsid w:val="00E420B5"/>
    <w:rsid w:val="00E42803"/>
    <w:rsid w:val="00E43A1A"/>
    <w:rsid w:val="00E44FED"/>
    <w:rsid w:val="00E46863"/>
    <w:rsid w:val="00E53AB4"/>
    <w:rsid w:val="00E54B9E"/>
    <w:rsid w:val="00E6150B"/>
    <w:rsid w:val="00E625FD"/>
    <w:rsid w:val="00E65DED"/>
    <w:rsid w:val="00E66A9B"/>
    <w:rsid w:val="00E67DAA"/>
    <w:rsid w:val="00E700F8"/>
    <w:rsid w:val="00E70657"/>
    <w:rsid w:val="00E71555"/>
    <w:rsid w:val="00E71D48"/>
    <w:rsid w:val="00E73642"/>
    <w:rsid w:val="00E73912"/>
    <w:rsid w:val="00E75A94"/>
    <w:rsid w:val="00E80685"/>
    <w:rsid w:val="00E809E5"/>
    <w:rsid w:val="00E80EB0"/>
    <w:rsid w:val="00E817EF"/>
    <w:rsid w:val="00E8329A"/>
    <w:rsid w:val="00E8520D"/>
    <w:rsid w:val="00E86260"/>
    <w:rsid w:val="00E90D24"/>
    <w:rsid w:val="00E94BE5"/>
    <w:rsid w:val="00EA03CA"/>
    <w:rsid w:val="00EA08AA"/>
    <w:rsid w:val="00EA40A4"/>
    <w:rsid w:val="00EA4CE3"/>
    <w:rsid w:val="00EB0D5B"/>
    <w:rsid w:val="00EB1608"/>
    <w:rsid w:val="00EB1609"/>
    <w:rsid w:val="00EB2BA1"/>
    <w:rsid w:val="00EC05EC"/>
    <w:rsid w:val="00EC49A2"/>
    <w:rsid w:val="00EC4C8C"/>
    <w:rsid w:val="00EC53EB"/>
    <w:rsid w:val="00ED0329"/>
    <w:rsid w:val="00ED2478"/>
    <w:rsid w:val="00ED38D8"/>
    <w:rsid w:val="00ED507F"/>
    <w:rsid w:val="00ED580D"/>
    <w:rsid w:val="00ED6822"/>
    <w:rsid w:val="00ED6D0B"/>
    <w:rsid w:val="00EE028A"/>
    <w:rsid w:val="00EE064A"/>
    <w:rsid w:val="00EE1258"/>
    <w:rsid w:val="00EE3BBD"/>
    <w:rsid w:val="00EE4EAE"/>
    <w:rsid w:val="00EE5F64"/>
    <w:rsid w:val="00EF1240"/>
    <w:rsid w:val="00EF14FF"/>
    <w:rsid w:val="00EF2859"/>
    <w:rsid w:val="00EF39E4"/>
    <w:rsid w:val="00EF4456"/>
    <w:rsid w:val="00EF5D9F"/>
    <w:rsid w:val="00EF7DCB"/>
    <w:rsid w:val="00F020DC"/>
    <w:rsid w:val="00F06AA4"/>
    <w:rsid w:val="00F1038D"/>
    <w:rsid w:val="00F10957"/>
    <w:rsid w:val="00F127E1"/>
    <w:rsid w:val="00F15B31"/>
    <w:rsid w:val="00F1685D"/>
    <w:rsid w:val="00F17B6D"/>
    <w:rsid w:val="00F208A6"/>
    <w:rsid w:val="00F20B48"/>
    <w:rsid w:val="00F22A8C"/>
    <w:rsid w:val="00F234AA"/>
    <w:rsid w:val="00F253DC"/>
    <w:rsid w:val="00F26B05"/>
    <w:rsid w:val="00F277F3"/>
    <w:rsid w:val="00F34CE4"/>
    <w:rsid w:val="00F35030"/>
    <w:rsid w:val="00F375D6"/>
    <w:rsid w:val="00F4484A"/>
    <w:rsid w:val="00F44B2A"/>
    <w:rsid w:val="00F45220"/>
    <w:rsid w:val="00F46D5D"/>
    <w:rsid w:val="00F475C8"/>
    <w:rsid w:val="00F508C8"/>
    <w:rsid w:val="00F522EF"/>
    <w:rsid w:val="00F54C6C"/>
    <w:rsid w:val="00F60C30"/>
    <w:rsid w:val="00F6246C"/>
    <w:rsid w:val="00F63D26"/>
    <w:rsid w:val="00F6449E"/>
    <w:rsid w:val="00F67C88"/>
    <w:rsid w:val="00F67FF0"/>
    <w:rsid w:val="00F73112"/>
    <w:rsid w:val="00F74182"/>
    <w:rsid w:val="00F74BA7"/>
    <w:rsid w:val="00F75E86"/>
    <w:rsid w:val="00F83354"/>
    <w:rsid w:val="00F850D6"/>
    <w:rsid w:val="00F9355A"/>
    <w:rsid w:val="00F936BF"/>
    <w:rsid w:val="00F93903"/>
    <w:rsid w:val="00F94CE3"/>
    <w:rsid w:val="00F96998"/>
    <w:rsid w:val="00FA0EF5"/>
    <w:rsid w:val="00FA27E6"/>
    <w:rsid w:val="00FA451B"/>
    <w:rsid w:val="00FB2C22"/>
    <w:rsid w:val="00FB3D2C"/>
    <w:rsid w:val="00FB487D"/>
    <w:rsid w:val="00FB4C3C"/>
    <w:rsid w:val="00FB7AFE"/>
    <w:rsid w:val="00FC622C"/>
    <w:rsid w:val="00FD1CFF"/>
    <w:rsid w:val="00FD2619"/>
    <w:rsid w:val="00FD34B0"/>
    <w:rsid w:val="00FD4BB1"/>
    <w:rsid w:val="00FD598F"/>
    <w:rsid w:val="00FD6B97"/>
    <w:rsid w:val="00FD7E5A"/>
    <w:rsid w:val="00FE0CDC"/>
    <w:rsid w:val="00FE1167"/>
    <w:rsid w:val="00FE43A8"/>
    <w:rsid w:val="00FE549C"/>
    <w:rsid w:val="00FE6081"/>
    <w:rsid w:val="00FE67B4"/>
    <w:rsid w:val="00FE7C53"/>
    <w:rsid w:val="00FF09F1"/>
    <w:rsid w:val="00FF1B04"/>
    <w:rsid w:val="00FF380B"/>
    <w:rsid w:val="00FF5FCC"/>
    <w:rsid w:val="00FF6A2D"/>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F920B-70C1-4C9E-B7BB-51CDE20B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6AE"/>
  </w:style>
  <w:style w:type="paragraph" w:styleId="1">
    <w:name w:val="heading 1"/>
    <w:basedOn w:val="a"/>
    <w:next w:val="a"/>
    <w:link w:val="10"/>
    <w:uiPriority w:val="9"/>
    <w:qFormat/>
    <w:rsid w:val="00CB06A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unhideWhenUsed/>
    <w:qFormat/>
    <w:rsid w:val="00CB06A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B06A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CB06A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CB06A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CB06A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CB06A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CB06A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CB06A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0528BB"/>
    <w:rPr>
      <w:rFonts w:ascii="Times New Roman" w:eastAsia="Times New Roman" w:hAnsi="Times New Roman" w:cs="Times New Roman"/>
      <w:shd w:val="clear" w:color="auto" w:fill="FFFFFF"/>
    </w:rPr>
  </w:style>
  <w:style w:type="paragraph" w:customStyle="1" w:styleId="11">
    <w:name w:val="Основной текст1"/>
    <w:basedOn w:val="a"/>
    <w:link w:val="a3"/>
    <w:rsid w:val="000528BB"/>
    <w:pPr>
      <w:widowControl w:val="0"/>
      <w:shd w:val="clear" w:color="auto" w:fill="FFFFFF"/>
      <w:spacing w:after="240" w:line="317" w:lineRule="exact"/>
      <w:jc w:val="both"/>
    </w:pPr>
    <w:rPr>
      <w:rFonts w:ascii="Times New Roman" w:eastAsia="Times New Roman" w:hAnsi="Times New Roman" w:cs="Times New Roman"/>
    </w:rPr>
  </w:style>
  <w:style w:type="character" w:customStyle="1" w:styleId="a4">
    <w:name w:val="Оглавление_"/>
    <w:basedOn w:val="a0"/>
    <w:link w:val="a5"/>
    <w:rsid w:val="000528BB"/>
    <w:rPr>
      <w:rFonts w:ascii="Times New Roman" w:eastAsia="Times New Roman" w:hAnsi="Times New Roman" w:cs="Times New Roman"/>
      <w:shd w:val="clear" w:color="auto" w:fill="FFFFFF"/>
    </w:rPr>
  </w:style>
  <w:style w:type="paragraph" w:customStyle="1" w:styleId="a5">
    <w:name w:val="Оглавление"/>
    <w:basedOn w:val="a"/>
    <w:link w:val="a4"/>
    <w:rsid w:val="000528BB"/>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21">
    <w:name w:val="Основной текст (2)"/>
    <w:basedOn w:val="a0"/>
    <w:rsid w:val="009D7C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5pt0pt">
    <w:name w:val="Колонтитул + 11;5 pt;Полужирный;Интервал 0 pt"/>
    <w:basedOn w:val="a0"/>
    <w:rsid w:val="009D7CA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6">
    <w:name w:val="List Paragraph"/>
    <w:aliases w:val="Абзац,маркированный,strich,2nd Tier Header,List Paragraph_0,Elenco Normale,Абзац списка1,Абзац с отступом,AC List 01,Bullets before"/>
    <w:basedOn w:val="a"/>
    <w:link w:val="a7"/>
    <w:uiPriority w:val="34"/>
    <w:qFormat/>
    <w:rsid w:val="009D7CAE"/>
    <w:pPr>
      <w:ind w:left="720"/>
      <w:contextualSpacing/>
    </w:pPr>
  </w:style>
  <w:style w:type="paragraph" w:customStyle="1" w:styleId="22">
    <w:name w:val="Основной текст2"/>
    <w:basedOn w:val="a"/>
    <w:rsid w:val="00C368AA"/>
    <w:pPr>
      <w:widowControl w:val="0"/>
      <w:shd w:val="clear" w:color="auto" w:fill="FFFFFF"/>
      <w:spacing w:after="0" w:line="226" w:lineRule="exact"/>
      <w:ind w:hanging="320"/>
      <w:jc w:val="both"/>
    </w:pPr>
    <w:rPr>
      <w:rFonts w:ascii="Times New Roman" w:eastAsia="Times New Roman" w:hAnsi="Times New Roman" w:cs="Times New Roman"/>
      <w:color w:val="000000"/>
      <w:spacing w:val="5"/>
      <w:sz w:val="17"/>
      <w:szCs w:val="17"/>
      <w:lang w:eastAsia="ru-RU"/>
    </w:rPr>
  </w:style>
  <w:style w:type="character" w:customStyle="1" w:styleId="0pt">
    <w:name w:val="Основной текст + Полужирный;Интервал 0 pt"/>
    <w:rsid w:val="00BF5438"/>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8">
    <w:name w:val="No Spacing"/>
    <w:link w:val="a9"/>
    <w:uiPriority w:val="1"/>
    <w:qFormat/>
    <w:rsid w:val="00CB06AE"/>
    <w:pPr>
      <w:spacing w:after="0" w:line="240" w:lineRule="auto"/>
    </w:pPr>
  </w:style>
  <w:style w:type="character" w:customStyle="1" w:styleId="a9">
    <w:name w:val="Без интервала Знак"/>
    <w:basedOn w:val="a0"/>
    <w:link w:val="a8"/>
    <w:uiPriority w:val="1"/>
    <w:rsid w:val="00EC05EC"/>
  </w:style>
  <w:style w:type="character" w:customStyle="1" w:styleId="MSReferenceSansSerif7pt0pt">
    <w:name w:val="Основной текст + MS Reference Sans Serif;7 pt;Курсив;Интервал 0 pt"/>
    <w:rsid w:val="002658A8"/>
    <w:rPr>
      <w:rFonts w:ascii="MS Reference Sans Serif" w:eastAsia="MS Reference Sans Serif" w:hAnsi="MS Reference Sans Serif" w:cs="MS Reference Sans Serif"/>
      <w:b w:val="0"/>
      <w:bCs w:val="0"/>
      <w:i/>
      <w:iCs/>
      <w:smallCaps w:val="0"/>
      <w:strike w:val="0"/>
      <w:color w:val="000000"/>
      <w:spacing w:val="-2"/>
      <w:w w:val="100"/>
      <w:position w:val="0"/>
      <w:sz w:val="14"/>
      <w:szCs w:val="14"/>
      <w:u w:val="none"/>
      <w:lang w:val="ru-RU"/>
    </w:rPr>
  </w:style>
  <w:style w:type="character" w:customStyle="1" w:styleId="23">
    <w:name w:val="Основной текст (2)_"/>
    <w:rsid w:val="00225806"/>
    <w:rPr>
      <w:rFonts w:ascii="Times New Roman" w:eastAsia="Times New Roman" w:hAnsi="Times New Roman" w:cs="Times New Roman"/>
      <w:b/>
      <w:bCs/>
      <w:i w:val="0"/>
      <w:iCs w:val="0"/>
      <w:smallCaps w:val="0"/>
      <w:strike w:val="0"/>
      <w:spacing w:val="8"/>
      <w:sz w:val="17"/>
      <w:szCs w:val="17"/>
      <w:u w:val="none"/>
    </w:rPr>
  </w:style>
  <w:style w:type="paragraph" w:styleId="aa">
    <w:name w:val="footer"/>
    <w:basedOn w:val="a"/>
    <w:link w:val="ab"/>
    <w:uiPriority w:val="99"/>
    <w:unhideWhenUsed/>
    <w:rsid w:val="00F475C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75C8"/>
  </w:style>
  <w:style w:type="paragraph" w:styleId="ac">
    <w:name w:val="header"/>
    <w:aliases w:val=" Знак3,на первой странице,Знак3"/>
    <w:basedOn w:val="a"/>
    <w:link w:val="ad"/>
    <w:uiPriority w:val="99"/>
    <w:unhideWhenUsed/>
    <w:rsid w:val="00F475C8"/>
    <w:pPr>
      <w:tabs>
        <w:tab w:val="center" w:pos="4677"/>
        <w:tab w:val="right" w:pos="9355"/>
      </w:tabs>
      <w:spacing w:after="0" w:line="240" w:lineRule="auto"/>
    </w:pPr>
  </w:style>
  <w:style w:type="character" w:customStyle="1" w:styleId="ad">
    <w:name w:val="Верхний колонтитул Знак"/>
    <w:aliases w:val=" Знак3 Знак,на первой странице Знак,Знак3 Знак"/>
    <w:basedOn w:val="a0"/>
    <w:link w:val="ac"/>
    <w:uiPriority w:val="99"/>
    <w:rsid w:val="00F475C8"/>
  </w:style>
  <w:style w:type="character" w:styleId="ae">
    <w:name w:val="annotation reference"/>
    <w:basedOn w:val="a0"/>
    <w:uiPriority w:val="99"/>
    <w:semiHidden/>
    <w:unhideWhenUsed/>
    <w:rsid w:val="00F475C8"/>
    <w:rPr>
      <w:sz w:val="16"/>
      <w:szCs w:val="16"/>
    </w:rPr>
  </w:style>
  <w:style w:type="paragraph" w:styleId="af">
    <w:name w:val="annotation text"/>
    <w:basedOn w:val="a"/>
    <w:link w:val="af0"/>
    <w:uiPriority w:val="99"/>
    <w:unhideWhenUsed/>
    <w:rsid w:val="00F475C8"/>
    <w:pPr>
      <w:spacing w:line="240" w:lineRule="auto"/>
    </w:pPr>
    <w:rPr>
      <w:sz w:val="20"/>
      <w:szCs w:val="20"/>
    </w:rPr>
  </w:style>
  <w:style w:type="character" w:customStyle="1" w:styleId="af0">
    <w:name w:val="Текст примечания Знак"/>
    <w:basedOn w:val="a0"/>
    <w:link w:val="af"/>
    <w:uiPriority w:val="99"/>
    <w:rsid w:val="00F475C8"/>
    <w:rPr>
      <w:sz w:val="20"/>
      <w:szCs w:val="20"/>
    </w:rPr>
  </w:style>
  <w:style w:type="paragraph" w:styleId="af1">
    <w:name w:val="annotation subject"/>
    <w:basedOn w:val="af"/>
    <w:next w:val="af"/>
    <w:link w:val="af2"/>
    <w:uiPriority w:val="99"/>
    <w:semiHidden/>
    <w:unhideWhenUsed/>
    <w:rsid w:val="00F475C8"/>
    <w:rPr>
      <w:b/>
      <w:bCs/>
    </w:rPr>
  </w:style>
  <w:style w:type="character" w:customStyle="1" w:styleId="af2">
    <w:name w:val="Тема примечания Знак"/>
    <w:basedOn w:val="af0"/>
    <w:link w:val="af1"/>
    <w:uiPriority w:val="99"/>
    <w:semiHidden/>
    <w:rsid w:val="00F475C8"/>
    <w:rPr>
      <w:b/>
      <w:bCs/>
      <w:sz w:val="20"/>
      <w:szCs w:val="20"/>
    </w:rPr>
  </w:style>
  <w:style w:type="paragraph" w:styleId="af3">
    <w:name w:val="Balloon Text"/>
    <w:basedOn w:val="a"/>
    <w:link w:val="af4"/>
    <w:uiPriority w:val="99"/>
    <w:semiHidden/>
    <w:unhideWhenUsed/>
    <w:rsid w:val="00F475C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475C8"/>
    <w:rPr>
      <w:rFonts w:ascii="Segoe UI" w:hAnsi="Segoe UI" w:cs="Segoe UI"/>
      <w:sz w:val="18"/>
      <w:szCs w:val="18"/>
    </w:rPr>
  </w:style>
  <w:style w:type="character" w:customStyle="1" w:styleId="24">
    <w:name w:val="Подпись к таблице (2)_"/>
    <w:link w:val="25"/>
    <w:rsid w:val="00447713"/>
    <w:rPr>
      <w:rFonts w:ascii="Times New Roman" w:eastAsia="Times New Roman" w:hAnsi="Times New Roman" w:cs="Times New Roman"/>
      <w:spacing w:val="2"/>
      <w:sz w:val="15"/>
      <w:szCs w:val="15"/>
      <w:shd w:val="clear" w:color="auto" w:fill="FFFFFF"/>
    </w:rPr>
  </w:style>
  <w:style w:type="paragraph" w:customStyle="1" w:styleId="25">
    <w:name w:val="Подпись к таблице (2)"/>
    <w:basedOn w:val="a"/>
    <w:link w:val="24"/>
    <w:rsid w:val="00447713"/>
    <w:pPr>
      <w:widowControl w:val="0"/>
      <w:shd w:val="clear" w:color="auto" w:fill="FFFFFF"/>
      <w:spacing w:after="0" w:line="0" w:lineRule="atLeast"/>
    </w:pPr>
    <w:rPr>
      <w:rFonts w:ascii="Times New Roman" w:eastAsia="Times New Roman" w:hAnsi="Times New Roman" w:cs="Times New Roman"/>
      <w:spacing w:val="2"/>
      <w:sz w:val="15"/>
      <w:szCs w:val="15"/>
    </w:rPr>
  </w:style>
  <w:style w:type="character" w:customStyle="1" w:styleId="75pt0pt">
    <w:name w:val="Основной текст + 7;5 pt;Полужирный;Интервал 0 pt"/>
    <w:rsid w:val="00447713"/>
    <w:rPr>
      <w:rFonts w:ascii="Times New Roman" w:eastAsia="Times New Roman" w:hAnsi="Times New Roman" w:cs="Times New Roman"/>
      <w:b/>
      <w:bCs/>
      <w:i w:val="0"/>
      <w:iCs w:val="0"/>
      <w:smallCaps w:val="0"/>
      <w:strike w:val="0"/>
      <w:color w:val="000000"/>
      <w:spacing w:val="4"/>
      <w:w w:val="100"/>
      <w:position w:val="0"/>
      <w:sz w:val="15"/>
      <w:szCs w:val="15"/>
      <w:u w:val="none"/>
      <w:lang w:val="ru-RU"/>
    </w:rPr>
  </w:style>
  <w:style w:type="character" w:customStyle="1" w:styleId="75pt0pt0">
    <w:name w:val="Основной текст + 7;5 pt;Полужирный;Малые прописные;Интервал 0 pt"/>
    <w:rsid w:val="00447713"/>
    <w:rPr>
      <w:rFonts w:ascii="Times New Roman" w:eastAsia="Times New Roman" w:hAnsi="Times New Roman" w:cs="Times New Roman"/>
      <w:b/>
      <w:bCs/>
      <w:i w:val="0"/>
      <w:iCs w:val="0"/>
      <w:smallCaps/>
      <w:strike w:val="0"/>
      <w:color w:val="000000"/>
      <w:spacing w:val="4"/>
      <w:w w:val="100"/>
      <w:position w:val="0"/>
      <w:sz w:val="15"/>
      <w:szCs w:val="15"/>
      <w:u w:val="none"/>
      <w:lang w:val="ru-RU"/>
    </w:rPr>
  </w:style>
  <w:style w:type="character" w:customStyle="1" w:styleId="75pt0pt1">
    <w:name w:val="Основной текст + 7;5 pt;Курсив;Интервал 0 pt"/>
    <w:rsid w:val="00447713"/>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character" w:customStyle="1" w:styleId="75pt0pt2">
    <w:name w:val="Основной текст + 7;5 pt;Интервал 0 pt"/>
    <w:rsid w:val="00447713"/>
    <w:rPr>
      <w:rFonts w:ascii="Times New Roman" w:eastAsia="Times New Roman" w:hAnsi="Times New Roman" w:cs="Times New Roman"/>
      <w:b w:val="0"/>
      <w:bCs w:val="0"/>
      <w:i w:val="0"/>
      <w:iCs w:val="0"/>
      <w:smallCaps w:val="0"/>
      <w:strike w:val="0"/>
      <w:color w:val="000000"/>
      <w:spacing w:val="2"/>
      <w:w w:val="100"/>
      <w:position w:val="0"/>
      <w:sz w:val="15"/>
      <w:szCs w:val="15"/>
      <w:u w:val="none"/>
      <w:lang w:val="ru-RU"/>
    </w:rPr>
  </w:style>
  <w:style w:type="character" w:customStyle="1" w:styleId="ArialUnicodeMS10pt0pt">
    <w:name w:val="Основной текст + Arial Unicode MS;10 pt;Интервал 0 pt"/>
    <w:rsid w:val="00447713"/>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style>
  <w:style w:type="character" w:customStyle="1" w:styleId="155pt0pt">
    <w:name w:val="Основной текст + 15;5 pt;Полужирный;Курсив;Интервал 0 pt"/>
    <w:rsid w:val="00447713"/>
    <w:rPr>
      <w:rFonts w:ascii="Times New Roman" w:eastAsia="Times New Roman" w:hAnsi="Times New Roman" w:cs="Times New Roman"/>
      <w:b/>
      <w:bCs/>
      <w:i/>
      <w:iCs/>
      <w:smallCaps w:val="0"/>
      <w:strike w:val="0"/>
      <w:color w:val="000000"/>
      <w:spacing w:val="-17"/>
      <w:w w:val="100"/>
      <w:position w:val="0"/>
      <w:sz w:val="31"/>
      <w:szCs w:val="31"/>
      <w:u w:val="none"/>
      <w:lang w:val="en-US"/>
    </w:rPr>
  </w:style>
  <w:style w:type="character" w:customStyle="1" w:styleId="af5">
    <w:name w:val="Подпись к таблице_"/>
    <w:link w:val="af6"/>
    <w:rsid w:val="006524EC"/>
    <w:rPr>
      <w:rFonts w:ascii="Times New Roman" w:eastAsia="Times New Roman" w:hAnsi="Times New Roman" w:cs="Times New Roman"/>
      <w:b/>
      <w:bCs/>
      <w:spacing w:val="4"/>
      <w:sz w:val="15"/>
      <w:szCs w:val="15"/>
      <w:shd w:val="clear" w:color="auto" w:fill="FFFFFF"/>
    </w:rPr>
  </w:style>
  <w:style w:type="paragraph" w:customStyle="1" w:styleId="af6">
    <w:name w:val="Подпись к таблице"/>
    <w:basedOn w:val="a"/>
    <w:link w:val="af5"/>
    <w:rsid w:val="006524EC"/>
    <w:pPr>
      <w:widowControl w:val="0"/>
      <w:shd w:val="clear" w:color="auto" w:fill="FFFFFF"/>
      <w:spacing w:after="0" w:line="192" w:lineRule="exact"/>
      <w:jc w:val="center"/>
    </w:pPr>
    <w:rPr>
      <w:rFonts w:ascii="Times New Roman" w:eastAsia="Times New Roman" w:hAnsi="Times New Roman" w:cs="Times New Roman"/>
      <w:b/>
      <w:bCs/>
      <w:spacing w:val="4"/>
      <w:sz w:val="15"/>
      <w:szCs w:val="15"/>
    </w:rPr>
  </w:style>
  <w:style w:type="character" w:customStyle="1" w:styleId="20">
    <w:name w:val="Заголовок 2 Знак"/>
    <w:basedOn w:val="a0"/>
    <w:link w:val="2"/>
    <w:uiPriority w:val="9"/>
    <w:rsid w:val="00CB06AE"/>
    <w:rPr>
      <w:rFonts w:asciiTheme="majorHAnsi" w:eastAsiaTheme="majorEastAsia" w:hAnsiTheme="majorHAnsi" w:cstheme="majorBidi"/>
      <w:color w:val="2E74B5" w:themeColor="accent1" w:themeShade="BF"/>
      <w:sz w:val="32"/>
      <w:szCs w:val="32"/>
    </w:rPr>
  </w:style>
  <w:style w:type="character" w:customStyle="1" w:styleId="41">
    <w:name w:val="Основной текст (4)_"/>
    <w:link w:val="42"/>
    <w:rsid w:val="007F6481"/>
    <w:rPr>
      <w:rFonts w:ascii="Times New Roman" w:eastAsia="Times New Roman" w:hAnsi="Times New Roman"/>
      <w:spacing w:val="2"/>
      <w:sz w:val="15"/>
      <w:szCs w:val="15"/>
      <w:shd w:val="clear" w:color="auto" w:fill="FFFFFF"/>
    </w:rPr>
  </w:style>
  <w:style w:type="paragraph" w:customStyle="1" w:styleId="42">
    <w:name w:val="Основной текст (4)"/>
    <w:basedOn w:val="a"/>
    <w:link w:val="41"/>
    <w:rsid w:val="007F6481"/>
    <w:pPr>
      <w:widowControl w:val="0"/>
      <w:shd w:val="clear" w:color="auto" w:fill="FFFFFF"/>
      <w:spacing w:after="0" w:line="221" w:lineRule="exact"/>
      <w:jc w:val="both"/>
    </w:pPr>
    <w:rPr>
      <w:rFonts w:ascii="Times New Roman" w:eastAsia="Times New Roman" w:hAnsi="Times New Roman"/>
      <w:spacing w:val="2"/>
      <w:sz w:val="15"/>
      <w:szCs w:val="15"/>
    </w:rPr>
  </w:style>
  <w:style w:type="table" w:styleId="af7">
    <w:name w:val="Table Grid"/>
    <w:basedOn w:val="a1"/>
    <w:uiPriority w:val="39"/>
    <w:rsid w:val="007F64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link w:val="13"/>
    <w:rsid w:val="007F6481"/>
    <w:rPr>
      <w:rFonts w:ascii="Arial Unicode MS" w:eastAsia="Arial Unicode MS" w:hAnsi="Arial Unicode MS" w:cs="Arial Unicode MS"/>
      <w:shd w:val="clear" w:color="auto" w:fill="FFFFFF"/>
    </w:rPr>
  </w:style>
  <w:style w:type="character" w:customStyle="1" w:styleId="1LucidaSansUnicode75pt">
    <w:name w:val="Заголовок №1 + Lucida Sans Unicode;7;5 pt"/>
    <w:rsid w:val="007F6481"/>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26">
    <w:name w:val="Заголовок №2_"/>
    <w:link w:val="27"/>
    <w:rsid w:val="007F6481"/>
    <w:rPr>
      <w:rFonts w:ascii="Segoe UI" w:eastAsia="Segoe UI" w:hAnsi="Segoe UI" w:cs="Segoe UI"/>
      <w:b/>
      <w:bCs/>
      <w:sz w:val="12"/>
      <w:szCs w:val="12"/>
      <w:shd w:val="clear" w:color="auto" w:fill="FFFFFF"/>
    </w:rPr>
  </w:style>
  <w:style w:type="character" w:customStyle="1" w:styleId="2ArialUnicodeMS">
    <w:name w:val="Заголовок №2 + Arial Unicode MS;Не полужирный"/>
    <w:rsid w:val="007F6481"/>
    <w:rPr>
      <w:rFonts w:ascii="Arial Unicode MS" w:eastAsia="Arial Unicode MS" w:hAnsi="Arial Unicode MS" w:cs="Arial Unicode MS"/>
      <w:b/>
      <w:bCs/>
      <w:i w:val="0"/>
      <w:iCs w:val="0"/>
      <w:smallCaps w:val="0"/>
      <w:strike w:val="0"/>
      <w:color w:val="000000"/>
      <w:spacing w:val="0"/>
      <w:w w:val="100"/>
      <w:position w:val="0"/>
      <w:sz w:val="12"/>
      <w:szCs w:val="12"/>
      <w:u w:val="none"/>
    </w:rPr>
  </w:style>
  <w:style w:type="character" w:customStyle="1" w:styleId="40pt">
    <w:name w:val="Основной текст (4) + Курсив;Интервал 0 pt"/>
    <w:rsid w:val="007F6481"/>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paragraph" w:customStyle="1" w:styleId="13">
    <w:name w:val="Заголовок №1"/>
    <w:basedOn w:val="a"/>
    <w:link w:val="12"/>
    <w:rsid w:val="007F6481"/>
    <w:pPr>
      <w:widowControl w:val="0"/>
      <w:shd w:val="clear" w:color="auto" w:fill="FFFFFF"/>
      <w:spacing w:after="0" w:line="192" w:lineRule="exact"/>
      <w:jc w:val="both"/>
      <w:outlineLvl w:val="0"/>
    </w:pPr>
    <w:rPr>
      <w:rFonts w:ascii="Arial Unicode MS" w:eastAsia="Arial Unicode MS" w:hAnsi="Arial Unicode MS" w:cs="Arial Unicode MS"/>
    </w:rPr>
  </w:style>
  <w:style w:type="paragraph" w:customStyle="1" w:styleId="27">
    <w:name w:val="Заголовок №2"/>
    <w:basedOn w:val="a"/>
    <w:link w:val="26"/>
    <w:rsid w:val="007F6481"/>
    <w:pPr>
      <w:widowControl w:val="0"/>
      <w:shd w:val="clear" w:color="auto" w:fill="FFFFFF"/>
      <w:spacing w:after="120" w:line="192" w:lineRule="exact"/>
      <w:jc w:val="both"/>
      <w:outlineLvl w:val="1"/>
    </w:pPr>
    <w:rPr>
      <w:rFonts w:ascii="Segoe UI" w:eastAsia="Segoe UI" w:hAnsi="Segoe UI" w:cs="Segoe UI"/>
      <w:b/>
      <w:bCs/>
      <w:sz w:val="12"/>
      <w:szCs w:val="12"/>
    </w:rPr>
  </w:style>
  <w:style w:type="paragraph" w:styleId="af8">
    <w:name w:val="Body Text"/>
    <w:basedOn w:val="a"/>
    <w:link w:val="af9"/>
    <w:rsid w:val="009C25E2"/>
    <w:pPr>
      <w:spacing w:after="0" w:line="240" w:lineRule="auto"/>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C25E2"/>
    <w:rPr>
      <w:rFonts w:ascii="Times New Roman" w:eastAsia="Times New Roman" w:hAnsi="Times New Roman" w:cs="Times New Roman"/>
      <w:sz w:val="24"/>
      <w:szCs w:val="20"/>
      <w:lang w:eastAsia="ru-RU"/>
    </w:rPr>
  </w:style>
  <w:style w:type="paragraph" w:styleId="afa">
    <w:name w:val="Body Text Indent"/>
    <w:basedOn w:val="a"/>
    <w:link w:val="afb"/>
    <w:uiPriority w:val="99"/>
    <w:semiHidden/>
    <w:unhideWhenUsed/>
    <w:rsid w:val="00D17BE0"/>
    <w:pPr>
      <w:spacing w:after="120"/>
      <w:ind w:left="283"/>
    </w:pPr>
  </w:style>
  <w:style w:type="character" w:customStyle="1" w:styleId="afb">
    <w:name w:val="Основной текст с отступом Знак"/>
    <w:basedOn w:val="a0"/>
    <w:link w:val="afa"/>
    <w:uiPriority w:val="99"/>
    <w:semiHidden/>
    <w:rsid w:val="00D17BE0"/>
  </w:style>
  <w:style w:type="paragraph" w:customStyle="1" w:styleId="Default">
    <w:name w:val="Default"/>
    <w:rsid w:val="00DC79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c">
    <w:name w:val="Normal (Web)"/>
    <w:basedOn w:val="a"/>
    <w:link w:val="afd"/>
    <w:uiPriority w:val="99"/>
    <w:unhideWhenUsed/>
    <w:rsid w:val="00DB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
    <w:name w:val="Font Style119"/>
    <w:basedOn w:val="a0"/>
    <w:uiPriority w:val="99"/>
    <w:rsid w:val="002333A1"/>
    <w:rPr>
      <w:rFonts w:ascii="Times New Roman" w:hAnsi="Times New Roman" w:cs="Times New Roman"/>
      <w:sz w:val="26"/>
      <w:szCs w:val="26"/>
    </w:rPr>
  </w:style>
  <w:style w:type="paragraph" w:styleId="afe">
    <w:name w:val="footnote text"/>
    <w:basedOn w:val="a"/>
    <w:link w:val="aff"/>
    <w:uiPriority w:val="99"/>
    <w:semiHidden/>
    <w:unhideWhenUsed/>
    <w:rsid w:val="00451D79"/>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rsid w:val="00451D79"/>
    <w:rPr>
      <w:rFonts w:ascii="Times New Roman" w:eastAsia="Times New Roman" w:hAnsi="Times New Roman" w:cs="Times New Roman"/>
      <w:sz w:val="20"/>
      <w:szCs w:val="20"/>
      <w:lang w:eastAsia="ru-RU"/>
    </w:rPr>
  </w:style>
  <w:style w:type="character" w:styleId="aff0">
    <w:name w:val="footnote reference"/>
    <w:uiPriority w:val="99"/>
    <w:semiHidden/>
    <w:unhideWhenUsed/>
    <w:rsid w:val="00451D79"/>
    <w:rPr>
      <w:vertAlign w:val="superscript"/>
    </w:rPr>
  </w:style>
  <w:style w:type="paragraph" w:styleId="aff1">
    <w:name w:val="Revision"/>
    <w:hidden/>
    <w:uiPriority w:val="99"/>
    <w:semiHidden/>
    <w:rsid w:val="001339C9"/>
    <w:pPr>
      <w:spacing w:after="0" w:line="240" w:lineRule="auto"/>
    </w:pPr>
  </w:style>
  <w:style w:type="character" w:styleId="aff2">
    <w:name w:val="Hyperlink"/>
    <w:basedOn w:val="a0"/>
    <w:uiPriority w:val="99"/>
    <w:unhideWhenUsed/>
    <w:rsid w:val="00683F35"/>
    <w:rPr>
      <w:color w:val="0000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e="character" w:customStyle="1" w:styleId="32">
    <w:name w:val="Основной текст с отступом 3 Знак"/>
    <w:basedOn w:val="a0"/>
    <w:link w:val="31"/>
    <w:uiPriority w:val="99"/>
    <w:semiHidden/>
    <w:rsid w:val="00667463"/>
    <w:rPr>
      <w:sz w:val="16"/>
      <w:szCs w:val="16"/>
    </w:rPr>
  </w:style>
  <w:style w:type="character" w:customStyle="1" w:styleId="afd">
    <w:name w:val="Обычный (Интернет) Знак"/>
    <w:basedOn w:val="a0"/>
    <w:link w:val="afc"/>
    <w:uiPriority w:val="99"/>
    <w:rsid w:val="003C7E74"/>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BA1129"/>
    <w:pPr>
      <w:spacing w:after="120" w:line="480" w:lineRule="auto"/>
    </w:pPr>
  </w:style>
  <w:style w:type="character" w:customStyle="1" w:styleId="29">
    <w:name w:val="Основной текст 2 Знак"/>
    <w:basedOn w:val="a0"/>
    <w:link w:val="28"/>
    <w:uiPriority w:val="99"/>
    <w:semiHidden/>
    <w:rsid w:val="00BA1129"/>
  </w:style>
  <w:style w:type="paragraph" w:customStyle="1" w:styleId="Normal-0">
    <w:name w:val="Normal-0"/>
    <w:basedOn w:val="a"/>
    <w:rsid w:val="00BA1129"/>
    <w:pPr>
      <w:spacing w:after="0" w:line="240" w:lineRule="auto"/>
      <w:jc w:val="both"/>
    </w:pPr>
    <w:rPr>
      <w:rFonts w:ascii="Arial" w:eastAsia="Times New Roman" w:hAnsi="Arial" w:cs="Times New Roman"/>
      <w:szCs w:val="20"/>
      <w:lang w:val="en-GB" w:eastAsia="ru-RU"/>
    </w:rPr>
  </w:style>
  <w:style w:type="paragraph" w:styleId="aff3">
    <w:name w:val="Block Text"/>
    <w:basedOn w:val="a"/>
    <w:rsid w:val="00BA1129"/>
    <w:pPr>
      <w:spacing w:after="240" w:line="240" w:lineRule="auto"/>
      <w:ind w:left="5103" w:right="2238" w:hanging="5103"/>
      <w:jc w:val="both"/>
    </w:pPr>
    <w:rPr>
      <w:rFonts w:ascii="Arial" w:eastAsia="Times New Roman" w:hAnsi="Arial" w:cs="Times New Roman"/>
      <w:szCs w:val="20"/>
      <w:lang w:eastAsia="ru-RU"/>
    </w:rPr>
  </w:style>
  <w:style w:type="paragraph" w:styleId="14">
    <w:name w:val="toc 1"/>
    <w:basedOn w:val="a"/>
    <w:next w:val="a"/>
    <w:autoRedefine/>
    <w:uiPriority w:val="39"/>
    <w:unhideWhenUsed/>
    <w:rsid w:val="008252B6"/>
    <w:pPr>
      <w:spacing w:after="100"/>
    </w:pPr>
  </w:style>
  <w:style w:type="paragraph" w:styleId="2a">
    <w:name w:val="toc 2"/>
    <w:basedOn w:val="a"/>
    <w:next w:val="a"/>
    <w:autoRedefine/>
    <w:uiPriority w:val="39"/>
    <w:unhideWhenUsed/>
    <w:rsid w:val="008252B6"/>
    <w:pPr>
      <w:spacing w:after="100"/>
      <w:ind w:left="220"/>
    </w:pPr>
  </w:style>
  <w:style w:type="character" w:customStyle="1" w:styleId="10">
    <w:name w:val="Заголовок 1 Знак"/>
    <w:basedOn w:val="a0"/>
    <w:link w:val="1"/>
    <w:uiPriority w:val="9"/>
    <w:rsid w:val="00CB06AE"/>
    <w:rPr>
      <w:rFonts w:asciiTheme="majorHAnsi" w:eastAsiaTheme="majorEastAsia" w:hAnsiTheme="majorHAnsi" w:cstheme="majorBidi"/>
      <w:color w:val="1F4E79" w:themeColor="accent1" w:themeShade="80"/>
      <w:sz w:val="36"/>
      <w:szCs w:val="36"/>
    </w:rPr>
  </w:style>
  <w:style w:type="paragraph" w:styleId="aff4">
    <w:name w:val="TOC Heading"/>
    <w:basedOn w:val="1"/>
    <w:next w:val="a"/>
    <w:uiPriority w:val="39"/>
    <w:unhideWhenUsed/>
    <w:qFormat/>
    <w:rsid w:val="00CB06AE"/>
    <w:pPr>
      <w:outlineLvl w:val="9"/>
    </w:pPr>
  </w:style>
  <w:style w:type="paragraph" w:styleId="33">
    <w:name w:val="toc 3"/>
    <w:basedOn w:val="a"/>
    <w:next w:val="a"/>
    <w:autoRedefine/>
    <w:uiPriority w:val="39"/>
    <w:unhideWhenUsed/>
    <w:rsid w:val="0042645F"/>
    <w:pPr>
      <w:tabs>
        <w:tab w:val="right" w:leader="dot" w:pos="9346"/>
      </w:tabs>
      <w:spacing w:after="0" w:line="240" w:lineRule="atLeast"/>
      <w:ind w:left="440" w:hanging="156"/>
    </w:pPr>
    <w:rPr>
      <w:rFonts w:cs="Times New Roman"/>
      <w:lang w:eastAsia="ru-RU"/>
    </w:rPr>
  </w:style>
  <w:style w:type="character" w:customStyle="1" w:styleId="s1">
    <w:name w:val="s1"/>
    <w:basedOn w:val="a0"/>
    <w:rsid w:val="00447E72"/>
    <w:rPr>
      <w:rFonts w:ascii="Times New Roman" w:hAnsi="Times New Roman" w:cs="Times New Roman" w:hint="default"/>
      <w:b/>
      <w:bCs/>
      <w:i w:val="0"/>
      <w:iCs w:val="0"/>
      <w:strike w:val="0"/>
      <w:dstrike w:val="0"/>
      <w:color w:val="000000"/>
      <w:sz w:val="28"/>
      <w:szCs w:val="28"/>
      <w:u w:val="none"/>
      <w:effect w:val="none"/>
    </w:rPr>
  </w:style>
  <w:style w:type="character" w:customStyle="1" w:styleId="a7">
    <w:name w:val="Абзац списка Знак"/>
    <w:aliases w:val="Абзац Знак,маркированный Знак,strich Знак,2nd Tier Header Знак,List Paragraph_0 Знак,Elenco Normale Знак,Абзац списка1 Знак,Абзац с отступом Знак,AC List 01 Знак,Bullets before Знак"/>
    <w:link w:val="a6"/>
    <w:uiPriority w:val="34"/>
    <w:locked/>
    <w:rsid w:val="00447E72"/>
  </w:style>
  <w:style w:type="character" w:customStyle="1" w:styleId="30">
    <w:name w:val="Заголовок 3 Знак"/>
    <w:basedOn w:val="a0"/>
    <w:link w:val="3"/>
    <w:uiPriority w:val="9"/>
    <w:rsid w:val="00CB06AE"/>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CB06AE"/>
    <w:rPr>
      <w:rFonts w:asciiTheme="majorHAnsi" w:eastAsiaTheme="majorEastAsia" w:hAnsiTheme="majorHAnsi" w:cstheme="majorBidi"/>
      <w:color w:val="2E74B5" w:themeColor="accent1" w:themeShade="BF"/>
      <w:sz w:val="24"/>
      <w:szCs w:val="24"/>
    </w:rPr>
  </w:style>
  <w:style w:type="character" w:customStyle="1" w:styleId="50">
    <w:name w:val="Заголовок 5 Знак"/>
    <w:basedOn w:val="a0"/>
    <w:link w:val="5"/>
    <w:uiPriority w:val="9"/>
    <w:semiHidden/>
    <w:rsid w:val="00CB06AE"/>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CB06AE"/>
    <w:rPr>
      <w:rFonts w:asciiTheme="majorHAnsi" w:eastAsiaTheme="majorEastAsia" w:hAnsiTheme="majorHAnsi" w:cstheme="majorBidi"/>
      <w:i/>
      <w:iCs/>
      <w:caps/>
      <w:color w:val="1F4E79" w:themeColor="accent1" w:themeShade="80"/>
    </w:rPr>
  </w:style>
  <w:style w:type="character" w:customStyle="1" w:styleId="70">
    <w:name w:val="Заголовок 7 Знак"/>
    <w:basedOn w:val="a0"/>
    <w:link w:val="7"/>
    <w:uiPriority w:val="9"/>
    <w:semiHidden/>
    <w:rsid w:val="00CB06AE"/>
    <w:rPr>
      <w:rFonts w:asciiTheme="majorHAnsi" w:eastAsiaTheme="majorEastAsia" w:hAnsiTheme="majorHAnsi" w:cstheme="majorBidi"/>
      <w:b/>
      <w:bCs/>
      <w:color w:val="1F4E79" w:themeColor="accent1" w:themeShade="80"/>
    </w:rPr>
  </w:style>
  <w:style w:type="character" w:customStyle="1" w:styleId="80">
    <w:name w:val="Заголовок 8 Знак"/>
    <w:basedOn w:val="a0"/>
    <w:link w:val="8"/>
    <w:uiPriority w:val="9"/>
    <w:semiHidden/>
    <w:rsid w:val="00CB06AE"/>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CB06AE"/>
    <w:rPr>
      <w:rFonts w:asciiTheme="majorHAnsi" w:eastAsiaTheme="majorEastAsia" w:hAnsiTheme="majorHAnsi" w:cstheme="majorBidi"/>
      <w:i/>
      <w:iCs/>
      <w:color w:val="1F4E79" w:themeColor="accent1" w:themeShade="80"/>
    </w:rPr>
  </w:style>
  <w:style w:type="paragraph" w:styleId="aff5">
    <w:name w:val="caption"/>
    <w:basedOn w:val="a"/>
    <w:next w:val="a"/>
    <w:link w:val="aff6"/>
    <w:uiPriority w:val="35"/>
    <w:semiHidden/>
    <w:unhideWhenUsed/>
    <w:qFormat/>
    <w:rsid w:val="00CB06AE"/>
    <w:pPr>
      <w:spacing w:line="240" w:lineRule="auto"/>
    </w:pPr>
    <w:rPr>
      <w:b/>
      <w:bCs/>
      <w:smallCaps/>
      <w:color w:val="44546A" w:themeColor="text2"/>
    </w:rPr>
  </w:style>
  <w:style w:type="paragraph" w:styleId="aff7">
    <w:name w:val="Title"/>
    <w:basedOn w:val="a"/>
    <w:next w:val="a"/>
    <w:link w:val="aff8"/>
    <w:uiPriority w:val="10"/>
    <w:qFormat/>
    <w:rsid w:val="00CB06A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8">
    <w:name w:val="Заголовок Знак"/>
    <w:basedOn w:val="a0"/>
    <w:link w:val="aff7"/>
    <w:uiPriority w:val="10"/>
    <w:rsid w:val="00CB06AE"/>
    <w:rPr>
      <w:rFonts w:asciiTheme="majorHAnsi" w:eastAsiaTheme="majorEastAsia" w:hAnsiTheme="majorHAnsi" w:cstheme="majorBidi"/>
      <w:caps/>
      <w:color w:val="44546A" w:themeColor="text2"/>
      <w:spacing w:val="-15"/>
      <w:sz w:val="72"/>
      <w:szCs w:val="72"/>
    </w:rPr>
  </w:style>
  <w:style w:type="paragraph" w:styleId="aff9">
    <w:name w:val="Subtitle"/>
    <w:basedOn w:val="a"/>
    <w:next w:val="a"/>
    <w:link w:val="affa"/>
    <w:uiPriority w:val="11"/>
    <w:qFormat/>
    <w:rsid w:val="00CB06A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ffa">
    <w:name w:val="Подзаголовок Знак"/>
    <w:basedOn w:val="a0"/>
    <w:link w:val="aff9"/>
    <w:uiPriority w:val="11"/>
    <w:rsid w:val="00CB06AE"/>
    <w:rPr>
      <w:rFonts w:asciiTheme="majorHAnsi" w:eastAsiaTheme="majorEastAsia" w:hAnsiTheme="majorHAnsi" w:cstheme="majorBidi"/>
      <w:color w:val="5B9BD5" w:themeColor="accent1"/>
      <w:sz w:val="28"/>
      <w:szCs w:val="28"/>
    </w:rPr>
  </w:style>
  <w:style w:type="character" w:styleId="affb">
    <w:name w:val="Strong"/>
    <w:basedOn w:val="a0"/>
    <w:uiPriority w:val="22"/>
    <w:qFormat/>
    <w:rsid w:val="00CB06AE"/>
    <w:rPr>
      <w:b/>
      <w:bCs/>
    </w:rPr>
  </w:style>
  <w:style w:type="character" w:styleId="affc">
    <w:name w:val="Emphasis"/>
    <w:basedOn w:val="a0"/>
    <w:uiPriority w:val="20"/>
    <w:qFormat/>
    <w:rsid w:val="00CB06AE"/>
    <w:rPr>
      <w:i/>
      <w:iCs/>
    </w:rPr>
  </w:style>
  <w:style w:type="paragraph" w:styleId="2b">
    <w:name w:val="Quote"/>
    <w:basedOn w:val="a"/>
    <w:next w:val="a"/>
    <w:link w:val="2c"/>
    <w:uiPriority w:val="29"/>
    <w:qFormat/>
    <w:rsid w:val="00CB06AE"/>
    <w:pPr>
      <w:spacing w:before="120" w:after="120"/>
      <w:ind w:left="720"/>
    </w:pPr>
    <w:rPr>
      <w:color w:val="44546A" w:themeColor="text2"/>
      <w:sz w:val="24"/>
      <w:szCs w:val="24"/>
    </w:rPr>
  </w:style>
  <w:style w:type="character" w:customStyle="1" w:styleId="2c">
    <w:name w:val="Цитата 2 Знак"/>
    <w:basedOn w:val="a0"/>
    <w:link w:val="2b"/>
    <w:uiPriority w:val="29"/>
    <w:rsid w:val="00CB06AE"/>
    <w:rPr>
      <w:color w:val="44546A" w:themeColor="text2"/>
      <w:sz w:val="24"/>
      <w:szCs w:val="24"/>
    </w:rPr>
  </w:style>
  <w:style w:type="paragraph" w:styleId="affd">
    <w:name w:val="Intense Quote"/>
    <w:basedOn w:val="a"/>
    <w:next w:val="a"/>
    <w:link w:val="affe"/>
    <w:uiPriority w:val="30"/>
    <w:qFormat/>
    <w:rsid w:val="00CB06A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fe">
    <w:name w:val="Выделенная цитата Знак"/>
    <w:basedOn w:val="a0"/>
    <w:link w:val="affd"/>
    <w:uiPriority w:val="30"/>
    <w:rsid w:val="00CB06AE"/>
    <w:rPr>
      <w:rFonts w:asciiTheme="majorHAnsi" w:eastAsiaTheme="majorEastAsia" w:hAnsiTheme="majorHAnsi" w:cstheme="majorBidi"/>
      <w:color w:val="44546A" w:themeColor="text2"/>
      <w:spacing w:val="-6"/>
      <w:sz w:val="32"/>
      <w:szCs w:val="32"/>
    </w:rPr>
  </w:style>
  <w:style w:type="character" w:styleId="afff">
    <w:name w:val="Subtle Emphasis"/>
    <w:basedOn w:val="a0"/>
    <w:uiPriority w:val="19"/>
    <w:qFormat/>
    <w:rsid w:val="00CB06AE"/>
    <w:rPr>
      <w:i/>
      <w:iCs/>
      <w:color w:val="595959" w:themeColor="text1" w:themeTint="A6"/>
    </w:rPr>
  </w:style>
  <w:style w:type="character" w:styleId="afff0">
    <w:name w:val="Intense Emphasis"/>
    <w:basedOn w:val="a0"/>
    <w:uiPriority w:val="21"/>
    <w:qFormat/>
    <w:rsid w:val="00CB06AE"/>
    <w:rPr>
      <w:b/>
      <w:bCs/>
      <w:i/>
      <w:iCs/>
    </w:rPr>
  </w:style>
  <w:style w:type="character" w:styleId="afff1">
    <w:name w:val="Subtle Reference"/>
    <w:basedOn w:val="a0"/>
    <w:uiPriority w:val="31"/>
    <w:qFormat/>
    <w:rsid w:val="00CB06AE"/>
    <w:rPr>
      <w:smallCaps/>
      <w:color w:val="595959" w:themeColor="text1" w:themeTint="A6"/>
      <w:u w:val="none" w:color="7F7F7F"/>
      <w:bdr w:val="none" w:sz="0" w:space="0" w:color="auto"/>
    </w:rPr>
  </w:style>
  <w:style w:type="character" w:styleId="afff2">
    <w:name w:val="Intense Reference"/>
    <w:basedOn w:val="a0"/>
    <w:uiPriority w:val="32"/>
    <w:qFormat/>
    <w:rsid w:val="00CB06AE"/>
    <w:rPr>
      <w:b/>
      <w:bCs/>
      <w:smallCaps/>
      <w:color w:val="44546A" w:themeColor="text2"/>
      <w:u w:val="single"/>
    </w:rPr>
  </w:style>
  <w:style w:type="character" w:styleId="afff3">
    <w:name w:val="Book Title"/>
    <w:basedOn w:val="a0"/>
    <w:uiPriority w:val="33"/>
    <w:qFormat/>
    <w:rsid w:val="00CB06AE"/>
    <w:rPr>
      <w:b/>
      <w:bCs/>
      <w:smallCaps/>
      <w:spacing w:val="10"/>
    </w:rPr>
  </w:style>
  <w:style w:type="paragraph" w:styleId="afff4">
    <w:name w:val="endnote text"/>
    <w:basedOn w:val="a"/>
    <w:link w:val="afff5"/>
    <w:uiPriority w:val="99"/>
    <w:semiHidden/>
    <w:unhideWhenUsed/>
    <w:rsid w:val="00041556"/>
    <w:pPr>
      <w:spacing w:after="0" w:line="240" w:lineRule="auto"/>
    </w:pPr>
    <w:rPr>
      <w:sz w:val="20"/>
      <w:szCs w:val="20"/>
    </w:rPr>
  </w:style>
  <w:style w:type="character" w:customStyle="1" w:styleId="afff5">
    <w:name w:val="Текст концевой сноски Знак"/>
    <w:basedOn w:val="a0"/>
    <w:link w:val="afff4"/>
    <w:uiPriority w:val="99"/>
    <w:rsid w:val="00041556"/>
    <w:rPr>
      <w:sz w:val="20"/>
      <w:szCs w:val="20"/>
    </w:rPr>
  </w:style>
  <w:style w:type="character" w:styleId="afff6">
    <w:name w:val="endnote reference"/>
    <w:basedOn w:val="a0"/>
    <w:uiPriority w:val="99"/>
    <w:semiHidden/>
    <w:unhideWhenUsed/>
    <w:rsid w:val="00041556"/>
    <w:rPr>
      <w:vertAlign w:val="superscript"/>
    </w:rPr>
  </w:style>
  <w:style w:type="paragraph" w:customStyle="1" w:styleId="2d">
    <w:name w:val="Обычный2"/>
    <w:rsid w:val="0000071A"/>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s0">
    <w:name w:val="s0"/>
    <w:basedOn w:val="a0"/>
    <w:rsid w:val="008A03C8"/>
  </w:style>
  <w:style w:type="character" w:customStyle="1" w:styleId="Heading8Char">
    <w:name w:val="Heading 8 Char"/>
    <w:basedOn w:val="a0"/>
    <w:uiPriority w:val="9"/>
    <w:rsid w:val="001F2C6A"/>
    <w:rPr>
      <w:rFonts w:ascii="Arial" w:eastAsia="Arial" w:hAnsi="Arial" w:cs="Arial"/>
      <w:i/>
      <w:iCs/>
      <w:sz w:val="22"/>
      <w:szCs w:val="22"/>
    </w:rPr>
  </w:style>
  <w:style w:type="character" w:customStyle="1" w:styleId="Heading1Char">
    <w:name w:val="Heading 1 Char"/>
    <w:basedOn w:val="a0"/>
    <w:uiPriority w:val="9"/>
    <w:rsid w:val="005521BA"/>
    <w:rPr>
      <w:rFonts w:ascii="Arial" w:eastAsia="Arial" w:hAnsi="Arial" w:cs="Arial"/>
      <w:sz w:val="40"/>
      <w:szCs w:val="40"/>
    </w:rPr>
  </w:style>
  <w:style w:type="character" w:customStyle="1" w:styleId="Heading2Char">
    <w:name w:val="Heading 2 Char"/>
    <w:basedOn w:val="a0"/>
    <w:uiPriority w:val="9"/>
    <w:rsid w:val="005521BA"/>
    <w:rPr>
      <w:rFonts w:ascii="Arial" w:eastAsia="Arial" w:hAnsi="Arial" w:cs="Arial"/>
      <w:sz w:val="34"/>
    </w:rPr>
  </w:style>
  <w:style w:type="character" w:customStyle="1" w:styleId="Heading3Char">
    <w:name w:val="Heading 3 Char"/>
    <w:basedOn w:val="a0"/>
    <w:uiPriority w:val="9"/>
    <w:rsid w:val="005521BA"/>
    <w:rPr>
      <w:rFonts w:ascii="Arial" w:eastAsia="Arial" w:hAnsi="Arial" w:cs="Arial"/>
      <w:sz w:val="30"/>
      <w:szCs w:val="30"/>
    </w:rPr>
  </w:style>
  <w:style w:type="character" w:customStyle="1" w:styleId="Heading4Char">
    <w:name w:val="Heading 4 Char"/>
    <w:basedOn w:val="a0"/>
    <w:uiPriority w:val="9"/>
    <w:rsid w:val="005521BA"/>
    <w:rPr>
      <w:rFonts w:ascii="Arial" w:eastAsia="Arial" w:hAnsi="Arial" w:cs="Arial"/>
      <w:b/>
      <w:bCs/>
      <w:sz w:val="26"/>
      <w:szCs w:val="26"/>
    </w:rPr>
  </w:style>
  <w:style w:type="character" w:customStyle="1" w:styleId="Heading5Char">
    <w:name w:val="Heading 5 Char"/>
    <w:basedOn w:val="a0"/>
    <w:uiPriority w:val="9"/>
    <w:rsid w:val="005521BA"/>
    <w:rPr>
      <w:rFonts w:ascii="Arial" w:eastAsia="Arial" w:hAnsi="Arial" w:cs="Arial"/>
      <w:b/>
      <w:bCs/>
      <w:sz w:val="24"/>
      <w:szCs w:val="24"/>
    </w:rPr>
  </w:style>
  <w:style w:type="character" w:customStyle="1" w:styleId="Heading6Char">
    <w:name w:val="Heading 6 Char"/>
    <w:basedOn w:val="a0"/>
    <w:uiPriority w:val="9"/>
    <w:rsid w:val="005521BA"/>
    <w:rPr>
      <w:rFonts w:ascii="Arial" w:eastAsia="Arial" w:hAnsi="Arial" w:cs="Arial"/>
      <w:b/>
      <w:bCs/>
      <w:sz w:val="22"/>
      <w:szCs w:val="22"/>
    </w:rPr>
  </w:style>
  <w:style w:type="character" w:customStyle="1" w:styleId="Heading7Char">
    <w:name w:val="Heading 7 Char"/>
    <w:basedOn w:val="a0"/>
    <w:uiPriority w:val="9"/>
    <w:rsid w:val="005521BA"/>
    <w:rPr>
      <w:rFonts w:ascii="Arial" w:eastAsia="Arial" w:hAnsi="Arial" w:cs="Arial"/>
      <w:b/>
      <w:bCs/>
      <w:i/>
      <w:iCs/>
      <w:sz w:val="22"/>
      <w:szCs w:val="22"/>
    </w:rPr>
  </w:style>
  <w:style w:type="character" w:customStyle="1" w:styleId="Heading9Char">
    <w:name w:val="Heading 9 Char"/>
    <w:basedOn w:val="a0"/>
    <w:uiPriority w:val="9"/>
    <w:rsid w:val="005521BA"/>
    <w:rPr>
      <w:rFonts w:ascii="Arial" w:eastAsia="Arial" w:hAnsi="Arial" w:cs="Arial"/>
      <w:i/>
      <w:iCs/>
      <w:sz w:val="21"/>
      <w:szCs w:val="21"/>
    </w:rPr>
  </w:style>
  <w:style w:type="character" w:customStyle="1" w:styleId="TitleChar">
    <w:name w:val="Title Char"/>
    <w:basedOn w:val="a0"/>
    <w:uiPriority w:val="10"/>
    <w:rsid w:val="005521BA"/>
    <w:rPr>
      <w:sz w:val="48"/>
      <w:szCs w:val="48"/>
    </w:rPr>
  </w:style>
  <w:style w:type="character" w:customStyle="1" w:styleId="SubtitleChar">
    <w:name w:val="Subtitle Char"/>
    <w:basedOn w:val="a0"/>
    <w:uiPriority w:val="11"/>
    <w:rsid w:val="005521BA"/>
    <w:rPr>
      <w:sz w:val="24"/>
      <w:szCs w:val="24"/>
    </w:rPr>
  </w:style>
  <w:style w:type="character" w:customStyle="1" w:styleId="QuoteChar">
    <w:name w:val="Quote Char"/>
    <w:uiPriority w:val="29"/>
    <w:rsid w:val="005521BA"/>
    <w:rPr>
      <w:i/>
    </w:rPr>
  </w:style>
  <w:style w:type="character" w:customStyle="1" w:styleId="IntenseQuoteChar">
    <w:name w:val="Intense Quote Char"/>
    <w:uiPriority w:val="30"/>
    <w:rsid w:val="005521BA"/>
    <w:rPr>
      <w:i/>
    </w:rPr>
  </w:style>
  <w:style w:type="character" w:customStyle="1" w:styleId="HeaderChar">
    <w:name w:val="Header Char"/>
    <w:basedOn w:val="a0"/>
    <w:uiPriority w:val="99"/>
    <w:rsid w:val="005521BA"/>
  </w:style>
  <w:style w:type="character" w:customStyle="1" w:styleId="FooterChar">
    <w:name w:val="Footer Char"/>
    <w:basedOn w:val="a0"/>
    <w:uiPriority w:val="99"/>
    <w:rsid w:val="005521BA"/>
  </w:style>
  <w:style w:type="character" w:customStyle="1" w:styleId="aff6">
    <w:name w:val="Название объекта Знак"/>
    <w:basedOn w:val="a0"/>
    <w:link w:val="aff5"/>
    <w:uiPriority w:val="35"/>
    <w:rsid w:val="005521BA"/>
    <w:rPr>
      <w:b/>
      <w:bCs/>
      <w:smallCaps/>
      <w:color w:val="44546A" w:themeColor="text2"/>
    </w:rPr>
  </w:style>
  <w:style w:type="table" w:customStyle="1" w:styleId="TableGridLight">
    <w:name w:val="Table Grid Light"/>
    <w:basedOn w:val="a1"/>
    <w:uiPriority w:val="59"/>
    <w:rsid w:val="005521BA"/>
    <w:pPr>
      <w:spacing w:after="0" w:line="240" w:lineRule="auto"/>
    </w:pPr>
    <w:rPr>
      <w:rFonts w:eastAsiaTheme="minorHAnsi"/>
      <w:sz w:val="24"/>
      <w:szCs w:val="24"/>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rsid w:val="005521BA"/>
    <w:pPr>
      <w:spacing w:after="0" w:line="240" w:lineRule="auto"/>
    </w:pPr>
    <w:rPr>
      <w:rFonts w:eastAsiaTheme="minorHAnsi"/>
      <w:sz w:val="24"/>
      <w:szCs w:val="24"/>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e">
    <w:name w:val="Plain Table 2"/>
    <w:basedOn w:val="a1"/>
    <w:uiPriority w:val="59"/>
    <w:rsid w:val="005521BA"/>
    <w:pPr>
      <w:spacing w:after="0" w:line="240" w:lineRule="auto"/>
    </w:pPr>
    <w:rPr>
      <w:rFonts w:eastAsiaTheme="minorHAnsi"/>
      <w:sz w:val="24"/>
      <w:szCs w:val="24"/>
      <w14:ligatures w14:val="standardContextual"/>
    </w:r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521BA"/>
    <w:pPr>
      <w:spacing w:after="0" w:line="240" w:lineRule="auto"/>
    </w:pPr>
    <w:rPr>
      <w:rFonts w:eastAsia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521BA"/>
    <w:pPr>
      <w:spacing w:after="0" w:line="240" w:lineRule="auto"/>
    </w:pPr>
    <w:rPr>
      <w:rFonts w:eastAsiaTheme="minorHAnsi"/>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521BA"/>
    <w:pPr>
      <w:spacing w:after="0" w:line="240" w:lineRule="auto"/>
    </w:pPr>
    <w:rPr>
      <w:rFonts w:eastAsiaTheme="minorHAnsi"/>
      <w:sz w:val="24"/>
      <w:szCs w:val="24"/>
      <w14:ligatures w14:val="standardContextual"/>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4">
    <w:name w:val="toc 4"/>
    <w:basedOn w:val="a"/>
    <w:next w:val="a"/>
    <w:uiPriority w:val="39"/>
    <w:unhideWhenUsed/>
    <w:rsid w:val="005521BA"/>
    <w:pPr>
      <w:spacing w:after="57" w:line="278" w:lineRule="auto"/>
      <w:ind w:left="850"/>
    </w:pPr>
    <w:rPr>
      <w:rFonts w:eastAsiaTheme="minorHAnsi"/>
      <w:sz w:val="24"/>
      <w:szCs w:val="24"/>
      <w14:ligatures w14:val="standardContextual"/>
    </w:rPr>
  </w:style>
  <w:style w:type="paragraph" w:styleId="52">
    <w:name w:val="toc 5"/>
    <w:basedOn w:val="a"/>
    <w:next w:val="a"/>
    <w:uiPriority w:val="39"/>
    <w:unhideWhenUsed/>
    <w:rsid w:val="005521BA"/>
    <w:pPr>
      <w:spacing w:after="57" w:line="278" w:lineRule="auto"/>
      <w:ind w:left="1134"/>
    </w:pPr>
    <w:rPr>
      <w:rFonts w:eastAsiaTheme="minorHAnsi"/>
      <w:sz w:val="24"/>
      <w:szCs w:val="24"/>
      <w14:ligatures w14:val="standardContextual"/>
    </w:rPr>
  </w:style>
  <w:style w:type="paragraph" w:styleId="61">
    <w:name w:val="toc 6"/>
    <w:basedOn w:val="a"/>
    <w:next w:val="a"/>
    <w:uiPriority w:val="39"/>
    <w:unhideWhenUsed/>
    <w:rsid w:val="005521BA"/>
    <w:pPr>
      <w:spacing w:after="57" w:line="278" w:lineRule="auto"/>
      <w:ind w:left="1417"/>
    </w:pPr>
    <w:rPr>
      <w:rFonts w:eastAsiaTheme="minorHAnsi"/>
      <w:sz w:val="24"/>
      <w:szCs w:val="24"/>
      <w14:ligatures w14:val="standardContextual"/>
    </w:rPr>
  </w:style>
  <w:style w:type="paragraph" w:styleId="71">
    <w:name w:val="toc 7"/>
    <w:basedOn w:val="a"/>
    <w:next w:val="a"/>
    <w:uiPriority w:val="39"/>
    <w:unhideWhenUsed/>
    <w:rsid w:val="005521BA"/>
    <w:pPr>
      <w:spacing w:after="57" w:line="278" w:lineRule="auto"/>
      <w:ind w:left="1701"/>
    </w:pPr>
    <w:rPr>
      <w:rFonts w:eastAsiaTheme="minorHAnsi"/>
      <w:sz w:val="24"/>
      <w:szCs w:val="24"/>
      <w14:ligatures w14:val="standardContextual"/>
    </w:rPr>
  </w:style>
  <w:style w:type="paragraph" w:styleId="81">
    <w:name w:val="toc 8"/>
    <w:basedOn w:val="a"/>
    <w:next w:val="a"/>
    <w:uiPriority w:val="39"/>
    <w:unhideWhenUsed/>
    <w:rsid w:val="005521BA"/>
    <w:pPr>
      <w:spacing w:after="57" w:line="278" w:lineRule="auto"/>
      <w:ind w:left="1984"/>
    </w:pPr>
    <w:rPr>
      <w:rFonts w:eastAsiaTheme="minorHAnsi"/>
      <w:sz w:val="24"/>
      <w:szCs w:val="24"/>
      <w14:ligatures w14:val="standardContextual"/>
    </w:rPr>
  </w:style>
  <w:style w:type="paragraph" w:styleId="91">
    <w:name w:val="toc 9"/>
    <w:basedOn w:val="a"/>
    <w:next w:val="a"/>
    <w:uiPriority w:val="39"/>
    <w:unhideWhenUsed/>
    <w:rsid w:val="005521BA"/>
    <w:pPr>
      <w:spacing w:after="57" w:line="278" w:lineRule="auto"/>
      <w:ind w:left="2268"/>
    </w:pPr>
    <w:rPr>
      <w:rFonts w:eastAsiaTheme="minorHAnsi"/>
      <w:sz w:val="24"/>
      <w:szCs w:val="24"/>
      <w14:ligatures w14:val="standardContextual"/>
    </w:rPr>
  </w:style>
  <w:style w:type="paragraph" w:styleId="afff7">
    <w:name w:val="table of figures"/>
    <w:basedOn w:val="a"/>
    <w:next w:val="a"/>
    <w:uiPriority w:val="99"/>
    <w:unhideWhenUsed/>
    <w:rsid w:val="005521BA"/>
    <w:pPr>
      <w:spacing w:after="0" w:line="278" w:lineRule="auto"/>
    </w:pPr>
    <w:rPr>
      <w:rFonts w:eastAsiaTheme="minorHAnsi"/>
      <w:sz w:val="24"/>
      <w:szCs w:val="24"/>
      <w14:ligatures w14:val="standardContextual"/>
    </w:rPr>
  </w:style>
  <w:style w:type="paragraph" w:customStyle="1" w:styleId="pc">
    <w:name w:val="pc"/>
    <w:basedOn w:val="a"/>
    <w:rsid w:val="0055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5521BA"/>
  </w:style>
  <w:style w:type="character" w:customStyle="1" w:styleId="s9">
    <w:name w:val="s9"/>
    <w:basedOn w:val="a0"/>
    <w:rsid w:val="005521BA"/>
  </w:style>
  <w:style w:type="paragraph" w:customStyle="1" w:styleId="pji">
    <w:name w:val="pji"/>
    <w:basedOn w:val="a"/>
    <w:rsid w:val="0055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55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521BA"/>
  </w:style>
  <w:style w:type="character" w:styleId="afff8">
    <w:name w:val="FollowedHyperlink"/>
    <w:basedOn w:val="a0"/>
    <w:uiPriority w:val="99"/>
    <w:semiHidden/>
    <w:unhideWhenUsed/>
    <w:rsid w:val="005521BA"/>
    <w:rPr>
      <w:color w:val="954F72" w:themeColor="followedHyperlink"/>
      <w:u w:val="single"/>
    </w:rPr>
  </w:style>
  <w:style w:type="paragraph" w:customStyle="1" w:styleId="pr">
    <w:name w:val="pr"/>
    <w:basedOn w:val="a"/>
    <w:rsid w:val="005521BA"/>
    <w:pPr>
      <w:spacing w:after="0" w:line="240" w:lineRule="auto"/>
      <w:jc w:val="right"/>
    </w:pPr>
    <w:rPr>
      <w:rFonts w:ascii="Times New Roman" w:hAnsi="Times New Roman" w:cs="Times New Roman"/>
      <w:color w:val="000000"/>
      <w:sz w:val="24"/>
      <w:szCs w:val="24"/>
      <w:lang w:eastAsia="ru-RU"/>
    </w:rPr>
  </w:style>
  <w:style w:type="paragraph" w:customStyle="1" w:styleId="s8">
    <w:name w:val="s8"/>
    <w:basedOn w:val="a"/>
    <w:rsid w:val="005521BA"/>
    <w:pPr>
      <w:spacing w:after="0" w:line="240" w:lineRule="auto"/>
    </w:pPr>
    <w:rPr>
      <w:rFonts w:ascii="Times New Roman" w:hAnsi="Times New Roman" w:cs="Times New Roman"/>
      <w:color w:val="333399"/>
      <w:sz w:val="24"/>
      <w:szCs w:val="24"/>
      <w:lang w:eastAsia="ru-RU"/>
    </w:rPr>
  </w:style>
  <w:style w:type="paragraph" w:customStyle="1" w:styleId="msochpdefault">
    <w:name w:val="msochpdefault"/>
    <w:basedOn w:val="a"/>
    <w:rsid w:val="005521BA"/>
    <w:pPr>
      <w:spacing w:after="0" w:line="240" w:lineRule="auto"/>
    </w:pPr>
    <w:rPr>
      <w:rFonts w:ascii="Times New Roman" w:hAnsi="Times New Roman" w:cs="Times New Roman"/>
      <w:color w:val="000000"/>
      <w:sz w:val="20"/>
      <w:szCs w:val="20"/>
      <w:lang w:eastAsia="ru-RU"/>
    </w:rPr>
  </w:style>
  <w:style w:type="character" w:customStyle="1" w:styleId="fontstyle1210">
    <w:name w:val="fontstyle1210"/>
    <w:basedOn w:val="a0"/>
    <w:rsid w:val="005521BA"/>
  </w:style>
  <w:style w:type="character" w:customStyle="1" w:styleId="fontstyle1230">
    <w:name w:val="fontstyle1230"/>
    <w:basedOn w:val="a0"/>
    <w:rsid w:val="005521BA"/>
  </w:style>
  <w:style w:type="character" w:customStyle="1" w:styleId="fontstyle120">
    <w:name w:val="fontstyle120"/>
    <w:basedOn w:val="a0"/>
    <w:rsid w:val="005521BA"/>
  </w:style>
  <w:style w:type="character" w:customStyle="1" w:styleId="a90">
    <w:name w:val="a9"/>
    <w:basedOn w:val="a0"/>
    <w:rsid w:val="005521BA"/>
  </w:style>
  <w:style w:type="character" w:customStyle="1" w:styleId="hps">
    <w:name w:val="hps"/>
    <w:basedOn w:val="a0"/>
    <w:rsid w:val="005521BA"/>
  </w:style>
  <w:style w:type="character" w:customStyle="1" w:styleId="ui-provider">
    <w:name w:val="ui-provider"/>
    <w:basedOn w:val="a0"/>
    <w:rsid w:val="005521BA"/>
  </w:style>
  <w:style w:type="paragraph" w:customStyle="1" w:styleId="p">
    <w:name w:val="p"/>
    <w:basedOn w:val="a"/>
    <w:rsid w:val="005521BA"/>
    <w:pPr>
      <w:spacing w:after="0" w:line="240" w:lineRule="auto"/>
    </w:pPr>
    <w:rPr>
      <w:rFonts w:ascii="Times New Roman" w:hAnsi="Times New Roman" w:cs="Times New Roman"/>
      <w:color w:val="000000"/>
      <w:sz w:val="24"/>
      <w:szCs w:val="24"/>
      <w:lang w:eastAsia="ru-RU"/>
    </w:rPr>
  </w:style>
  <w:style w:type="character" w:customStyle="1" w:styleId="16">
    <w:name w:val="Неразрешенное упоминание1"/>
    <w:basedOn w:val="a0"/>
    <w:uiPriority w:val="99"/>
    <w:semiHidden/>
    <w:unhideWhenUsed/>
    <w:rsid w:val="005521BA"/>
    <w:rPr>
      <w:color w:val="605E5C"/>
      <w:shd w:val="clear" w:color="auto" w:fill="E1DFDD"/>
    </w:rPr>
  </w:style>
  <w:style w:type="numbering" w:customStyle="1" w:styleId="17">
    <w:name w:val="Нет списка1"/>
    <w:next w:val="a2"/>
    <w:uiPriority w:val="99"/>
    <w:semiHidden/>
    <w:unhideWhenUsed/>
    <w:rsid w:val="0055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C110E.015600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23D4-1FDA-4EEC-91FC-95B136D3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16742</Words>
  <Characters>95435</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Акбота Жапарова</dc:creator>
  <cp:lastModifiedBy>Малика Байсалбаева</cp:lastModifiedBy>
  <cp:revision>10</cp:revision>
  <cp:lastPrinted>2021-02-11T10:21:00Z</cp:lastPrinted>
  <dcterms:created xsi:type="dcterms:W3CDTF">2025-09-19T08:49:00Z</dcterms:created>
  <dcterms:modified xsi:type="dcterms:W3CDTF">2026-04-24T22:47:00Z</dcterms:modified>
</cp:coreProperties>
</file>